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B5" w:rsidRDefault="001B6CB5" w:rsidP="001B6CB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МИНИСТЕРСТВО СЕЛЬСКОГО ХОЗЯЙСТВА РОССИЙСКОЙ ФЕДЕРАЦИИ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</w:r>
      <w:r>
        <w:rPr>
          <w:rFonts w:ascii="Arial" w:hAnsi="Arial" w:cs="Arial"/>
          <w:color w:val="3C3C3C"/>
          <w:spacing w:val="2"/>
          <w:sz w:val="41"/>
          <w:szCs w:val="41"/>
        </w:rPr>
        <w:br/>
        <w:t>ПРИКАЗ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</w:r>
      <w:r>
        <w:rPr>
          <w:rFonts w:ascii="Arial" w:hAnsi="Arial" w:cs="Arial"/>
          <w:color w:val="3C3C3C"/>
          <w:spacing w:val="2"/>
          <w:sz w:val="41"/>
          <w:szCs w:val="41"/>
        </w:rPr>
        <w:br/>
        <w:t>от 30 июня 2015 года N 273</w:t>
      </w:r>
      <w:r>
        <w:rPr>
          <w:rFonts w:ascii="Arial" w:hAnsi="Arial" w:cs="Arial"/>
          <w:color w:val="3C3C3C"/>
          <w:spacing w:val="2"/>
          <w:sz w:val="41"/>
          <w:szCs w:val="41"/>
        </w:rPr>
        <w:br/>
      </w:r>
      <w:r>
        <w:rPr>
          <w:rFonts w:ascii="Arial" w:hAnsi="Arial" w:cs="Arial"/>
          <w:color w:val="3C3C3C"/>
          <w:spacing w:val="2"/>
          <w:sz w:val="41"/>
          <w:szCs w:val="41"/>
        </w:rPr>
        <w:br/>
      </w:r>
      <w:bookmarkStart w:id="0" w:name="_GoBack"/>
      <w:bookmarkEnd w:id="0"/>
      <w:r>
        <w:rPr>
          <w:rFonts w:ascii="Arial" w:hAnsi="Arial" w:cs="Arial"/>
          <w:color w:val="3C3C3C"/>
          <w:spacing w:val="2"/>
          <w:sz w:val="41"/>
          <w:szCs w:val="41"/>
        </w:rPr>
        <w:t>О реализации</w:t>
      </w:r>
      <w:r>
        <w:rPr>
          <w:rStyle w:val="apple-converted-space"/>
          <w:rFonts w:ascii="Arial" w:hAnsi="Arial" w:cs="Arial"/>
          <w:color w:val="3C3C3C"/>
          <w:spacing w:val="2"/>
          <w:sz w:val="41"/>
          <w:szCs w:val="41"/>
        </w:rPr>
        <w:t> </w:t>
      </w:r>
      <w:hyperlink r:id="rId5" w:history="1">
        <w:r>
          <w:rPr>
            <w:rStyle w:val="a3"/>
            <w:rFonts w:ascii="Arial" w:hAnsi="Arial" w:cs="Arial"/>
            <w:color w:val="00466E"/>
            <w:spacing w:val="2"/>
            <w:sz w:val="41"/>
            <w:szCs w:val="41"/>
          </w:rPr>
          <w:t>федеральной целевой программы "Развитие мелиорации земель сельскохозяйственного назначения России на 2014-2020 годы"</w:t>
        </w:r>
      </w:hyperlink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целях реализации мероприятий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федеральной целевой программы "Развитие мелиорации земель сельскохозяйственного назначения России на 2014-2020 годы"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утвержденной</w:t>
      </w:r>
      <w:r w:rsidR="00521E6E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постановлением Правительства Российской Федерации от 12 октября 2013 года N 922 "О федеральной целевой программе "Развитие мелиорации земель сельскохозяйственного назначения России на 2014-2020 годы"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2013, N 43, ст.5554; 2014, N 28, ст.4061; 2015, N 4, ст.655) (далее - Программа),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приказываю: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1. Возложить организацию выполнения мероприятий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на Департамент мелиорации - по строительству, реконструкции и техническому перевооружению мелиоративных систем и гидротехнических сооружений государственной собственности Российской Федерации, государственной собственности субъектов Российской Федерации, муниципальной собственности и собственности сельскохозяйственных товаропроизводителей, проведению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противопаводковых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мероприятий, проведению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агролесомелиоративных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фитомелиоративных 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культуртехнических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работ на землях сельскохозяйственного назначения;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 Департамент мелиорации, Департамент научно-технологической политики и образования - по научно-методическому обеспечению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 Департаменту мелиорации: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проводить анализ эффективности использования средств федерального бюджета, бюджетов субъектов Российской Федерации и средств внебюджетных источников;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обеспечивать координацию работы с органами государственной власти субъектов Российской Федерации, осуществляемой в рамках реализации соглашений о предоставлении субсидий из федерального бюджета бюджетам субъектов Российской Федерации на реализацию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обеспечить заключение соглашений о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с исполнительными органами государственной власти субъектов Российской Федерации;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осуществлять методологическое сопровождение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обеспечить своевременную подготовку ежеквартальных и ежегодных докладов о ходе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для направления в Министерство экономического развития Российской Федерации;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размещать отчетные данные и информацию об объектах капитального строительства в федеральных информационных системах в установленные сроки, а также размещать отчетные данные по формам федерального статистического наблюдения, установленным Федеральной службой государственной статистики, на интернет-портале Федеральной службы государственной статистики;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организовывать размещение в средствах массовой информации (в том числе электронных) информации о ходе и результатах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финансировании ее мероприятий, привлечении средств внебюджетных источников, проведении конкурсов и торгов для участия в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 порядке участия инвесторов;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после завершения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обеспечить представление в Правительство Российской Федерации, Министерство экономического развития Российской Федерации и Министерство финансов Российской Федерации доклада о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7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 эффективности использования финансовых средств за весь период ее реализации;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участвовать в организации плановых проверок хода реализации отдельных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мероприятий</w:t>
      </w:r>
      <w:hyperlink r:id="rId18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  <w:proofErr w:type="spellEnd"/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3. Департаменту экономики и государственной поддержки АПК осуществлять контроль качества подготовки отчетов о ходе реализации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19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и своевременное представление их в Министерство экономического развития Российской Федерации, Министерство финансов Российской Федерации и Министерство образования и науки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4. Департаменту финансов и бюджетной политики на основании документов, представленных Департаментом мелиорации, своевременно обеспечивать финансирование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мероприятий</w:t>
      </w:r>
      <w:hyperlink r:id="rId20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  <w:proofErr w:type="spellEnd"/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в порядке, установленном законодательством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5. Департаменту управления делами и организационной работы на основании документов, представляемых Департаментом мелиорации, обеспечить своевременное размещение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заказов на поставку товаров, выполнение работ, оказание услуг для государственных нужд в рамках реализации мероприятий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1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r>
        <w:rPr>
          <w:rFonts w:ascii="Arial" w:hAnsi="Arial" w:cs="Arial"/>
          <w:color w:val="2D2D2D"/>
          <w:spacing w:val="2"/>
          <w:sz w:val="21"/>
          <w:szCs w:val="21"/>
        </w:rPr>
        <w:t>в порядке, установленном законодательством Российской Федерации.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6. Департаменту мелиорации организовать работу: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а) федеральных государственных бюджетных учреждений управлений мелиорации земель и сельскохозяйственному водоснабжению, подведомственных Минсельхозу России, по обеспечению: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соответствии с соглашением о передаче полномочий государственного заказчика, выполнения функций государственного заказчика строек и объектов, включаемых в федеральную адресную инвестиционную программу в рамках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2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и находящихся на балансе или в оперативном управлении указанных учреждений;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подготовки и утверждения, по согласованию с Департаментом мелиорации, заданий на проектирование строек и объектов, включаемых в федеральную адресную инвестиционную программу в рамках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3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утверждения проектно-сметной документации строек и объектов, имеющих положительное заключение государственной экспертизы проекта строительства, включаемых в федеральную адресную инвестиционную программу в рамках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4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подготовки проектов титульных списков вновь начинаемых объектов капитального строительства в очередном финансовом году и плановом периоде и титульных списков переходящих объектов капитального строительства на очередной финансовый год и плановый период и представление их на утверждение в Департамент мелиорации;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представления в Минсельхоз России для осуществления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противопаводковых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мероприятий: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планов инженерно-технических и организационных мероприятий по подготовке гидротехнических сооружений, относящихся к государственной собственности Российской Федерации и находящихся в оперативном управлении соответствующих федеральных государственных бюджетных учреждений, к пропуску паводковых вод в соответствующем году, согласованных с территориальными органами - региональными центрами по делам гражданской обороны, чрезвычайным ситуациям и ликвидации последствий стихийных бедствий Министерства Российской Федерации по делам гражданской обороны, чрезвычайным ситуациям и ликвидации последствий стихийных бедствий (далее - региональные центры);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актов обследований гидротехнических сооружений, подготовленных в установленном законодательством Российской Федерации порядке;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расчетов стоимости выполнения работ по предупреждению чрезвычайных ситуаций при пропуске паводковых вод на гидротехнических сооружениях;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ситуационных планов на выполнение работ, направленных на предупреждение чрезвычайных ситуаций при пропуске паводковых вод на гидротехнических сооружениях, утвержденных директорами и заверенных печатями соответствующих учреждений, с приложением фотоматериалов;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дефектной ведомости (дефектного акта), подготовленной в установленном законодательством Российской Федерации порядке.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б) федерального государственного бюджетного учреждения "Управление по мелиорации земель и сельскохозяйственному водоснабжению "Плодородие" по обеспечению выполнения информационно-аналитических обследований при реализации мероприятий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5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Программы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отраженных в</w:t>
      </w:r>
      <w:r>
        <w:rPr>
          <w:rStyle w:val="apple-converted-space"/>
          <w:rFonts w:ascii="Arial" w:hAnsi="Arial" w:cs="Arial"/>
          <w:color w:val="2D2D2D"/>
          <w:spacing w:val="2"/>
          <w:sz w:val="21"/>
          <w:szCs w:val="21"/>
        </w:rPr>
        <w:t> </w:t>
      </w:r>
      <w:hyperlink r:id="rId26" w:history="1">
        <w:r>
          <w:rPr>
            <w:rStyle w:val="a3"/>
            <w:rFonts w:ascii="Arial" w:hAnsi="Arial" w:cs="Arial"/>
            <w:color w:val="00466E"/>
            <w:spacing w:val="2"/>
            <w:sz w:val="21"/>
            <w:szCs w:val="21"/>
          </w:rPr>
          <w:t>подпункте "а" пункта 6 настоящего приказа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в) федерального государственного бюджетного учреждения "Управление по восстановлению Черных земель 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Кизлярских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пастбищ" по обеспечению осуществления мониторинга состояния Черных земель 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Кизлярских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пастбищ, а также оказанию методологической помощи по выполнению субъектами Российской Федерации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агролесомелиоративных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 фитомелиоративных мероприятий на указанных землях.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7. Контроль за выполнением настоящего приказа оставляю за собой.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Министр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А.Н.Ткачев</w:t>
      </w:r>
      <w:proofErr w:type="spellEnd"/>
    </w:p>
    <w:p w:rsidR="001B6CB5" w:rsidRDefault="001B6CB5" w:rsidP="001B6CB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46135" w:rsidRDefault="00B46135"/>
    <w:sectPr w:rsidR="00B4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DC"/>
    <w:rsid w:val="001635DC"/>
    <w:rsid w:val="001B6CB5"/>
    <w:rsid w:val="00521E6E"/>
    <w:rsid w:val="00B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CB5"/>
  </w:style>
  <w:style w:type="character" w:styleId="a3">
    <w:name w:val="Hyperlink"/>
    <w:basedOn w:val="a0"/>
    <w:uiPriority w:val="99"/>
    <w:semiHidden/>
    <w:unhideWhenUsed/>
    <w:rsid w:val="001B6CB5"/>
    <w:rPr>
      <w:color w:val="0000FF"/>
      <w:u w:val="single"/>
    </w:rPr>
  </w:style>
  <w:style w:type="paragraph" w:customStyle="1" w:styleId="formattext">
    <w:name w:val="formattext"/>
    <w:basedOn w:val="a"/>
    <w:rsid w:val="001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CB5"/>
  </w:style>
  <w:style w:type="character" w:styleId="a3">
    <w:name w:val="Hyperlink"/>
    <w:basedOn w:val="a0"/>
    <w:uiPriority w:val="99"/>
    <w:semiHidden/>
    <w:unhideWhenUsed/>
    <w:rsid w:val="001B6CB5"/>
    <w:rPr>
      <w:color w:val="0000FF"/>
      <w:u w:val="single"/>
    </w:rPr>
  </w:style>
  <w:style w:type="paragraph" w:customStyle="1" w:styleId="formattext">
    <w:name w:val="formattext"/>
    <w:basedOn w:val="a"/>
    <w:rsid w:val="001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51291" TargetMode="External"/><Relationship Id="rId13" Type="http://schemas.openxmlformats.org/officeDocument/2006/relationships/hyperlink" Target="http://docs.cntd.ru/document/499051291" TargetMode="External"/><Relationship Id="rId18" Type="http://schemas.openxmlformats.org/officeDocument/2006/relationships/hyperlink" Target="http://docs.cntd.ru/document/499051291" TargetMode="External"/><Relationship Id="rId26" Type="http://schemas.openxmlformats.org/officeDocument/2006/relationships/hyperlink" Target="http://docs.cntd.ru/document/4202862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51291" TargetMode="External"/><Relationship Id="rId7" Type="http://schemas.openxmlformats.org/officeDocument/2006/relationships/hyperlink" Target="http://docs.cntd.ru/document/499051291" TargetMode="External"/><Relationship Id="rId12" Type="http://schemas.openxmlformats.org/officeDocument/2006/relationships/hyperlink" Target="http://docs.cntd.ru/document/499051291" TargetMode="External"/><Relationship Id="rId17" Type="http://schemas.openxmlformats.org/officeDocument/2006/relationships/hyperlink" Target="http://docs.cntd.ru/document/499051291" TargetMode="External"/><Relationship Id="rId25" Type="http://schemas.openxmlformats.org/officeDocument/2006/relationships/hyperlink" Target="http://docs.cntd.ru/document/4990512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99051291" TargetMode="External"/><Relationship Id="rId20" Type="http://schemas.openxmlformats.org/officeDocument/2006/relationships/hyperlink" Target="http://docs.cntd.ru/document/49905129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51291" TargetMode="External"/><Relationship Id="rId11" Type="http://schemas.openxmlformats.org/officeDocument/2006/relationships/hyperlink" Target="http://docs.cntd.ru/document/499051291" TargetMode="External"/><Relationship Id="rId24" Type="http://schemas.openxmlformats.org/officeDocument/2006/relationships/hyperlink" Target="http://docs.cntd.ru/document/499051291" TargetMode="External"/><Relationship Id="rId5" Type="http://schemas.openxmlformats.org/officeDocument/2006/relationships/hyperlink" Target="http://docs.cntd.ru/document/499051291" TargetMode="External"/><Relationship Id="rId15" Type="http://schemas.openxmlformats.org/officeDocument/2006/relationships/hyperlink" Target="http://docs.cntd.ru/document/499051291" TargetMode="External"/><Relationship Id="rId23" Type="http://schemas.openxmlformats.org/officeDocument/2006/relationships/hyperlink" Target="http://docs.cntd.ru/document/4990512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99051291" TargetMode="External"/><Relationship Id="rId19" Type="http://schemas.openxmlformats.org/officeDocument/2006/relationships/hyperlink" Target="http://docs.cntd.ru/document/499051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51291" TargetMode="External"/><Relationship Id="rId14" Type="http://schemas.openxmlformats.org/officeDocument/2006/relationships/hyperlink" Target="http://docs.cntd.ru/document/499051291" TargetMode="External"/><Relationship Id="rId22" Type="http://schemas.openxmlformats.org/officeDocument/2006/relationships/hyperlink" Target="http://docs.cntd.ru/document/4990512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4</cp:revision>
  <dcterms:created xsi:type="dcterms:W3CDTF">2016-04-28T10:12:00Z</dcterms:created>
  <dcterms:modified xsi:type="dcterms:W3CDTF">2016-04-29T04:40:00Z</dcterms:modified>
</cp:coreProperties>
</file>