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Министерство сельского </w:t>
      </w:r>
      <w:r>
        <w:rPr>
          <w:rFonts w:ascii="Times New Roman" w:hAnsi="Times New Roman"/>
          <w:sz w:val="28"/>
        </w:rPr>
        <w:t xml:space="preserve">хозяйства и продовольствия Республики Татарстан </w:t>
      </w:r>
      <w:r>
        <w:rPr>
          <w:rFonts w:ascii="Times New Roman" w:hAnsi="Times New Roman"/>
          <w:sz w:val="28"/>
        </w:rPr>
        <w:t xml:space="preserve">(далее – Министерство) </w:t>
      </w:r>
      <w:r>
        <w:rPr>
          <w:rFonts w:ascii="Times New Roman" w:hAnsi="Times New Roman"/>
          <w:sz w:val="28"/>
        </w:rPr>
        <w:t xml:space="preserve">объявляет </w:t>
      </w:r>
      <w:r>
        <w:rPr>
          <w:rFonts w:ascii="Times New Roman" w:hAnsi="Times New Roman"/>
          <w:sz w:val="28"/>
        </w:rPr>
        <w:t xml:space="preserve">прием </w:t>
      </w:r>
      <w:r>
        <w:rPr>
          <w:rFonts w:ascii="Times New Roman" w:hAnsi="Times New Roman"/>
          <w:sz w:val="28"/>
        </w:rPr>
        <w:t>заявок от граждан, ведущих личное подсобное хозяйство</w:t>
      </w:r>
      <w:r>
        <w:rPr>
          <w:rFonts w:ascii="Times New Roman" w:hAnsi="Times New Roman"/>
          <w:sz w:val="28"/>
        </w:rPr>
        <w:t xml:space="preserve"> (далее – ЛПХ)</w:t>
      </w:r>
      <w:r>
        <w:rPr>
          <w:rFonts w:ascii="Times New Roman" w:hAnsi="Times New Roman"/>
          <w:sz w:val="28"/>
        </w:rPr>
        <w:t xml:space="preserve">, на возмещение части затрат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приобретение товарного и племенного поголовья нетелей и первотелок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с 27 февраля 2023 года по 13 марта 2023 года.</w:t>
      </w:r>
      <w:bookmarkStart w:id="1" w:name="_GoBack"/>
      <w:bookmarkEnd w:id="1"/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Целью предоставления субсидий является возмещение части затрат </w:t>
      </w:r>
      <w:r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приобретение товарного и племенного поголовья нетелей и первотелок</w:t>
      </w:r>
      <w:r>
        <w:rPr>
          <w:rFonts w:ascii="Times New Roman" w:hAnsi="Times New Roman"/>
          <w:sz w:val="28"/>
        </w:rPr>
        <w:t xml:space="preserve">. </w:t>
      </w:r>
    </w:p>
    <w:p w14:paraId="03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>
        <w:rPr>
          <w:rFonts w:ascii="Times New Roman" w:hAnsi="Times New Roman"/>
          <w:sz w:val="28"/>
        </w:rPr>
        <w:t xml:space="preserve">далее - </w:t>
      </w:r>
      <w:r>
        <w:rPr>
          <w:rFonts w:ascii="Times New Roman" w:hAnsi="Times New Roman"/>
          <w:sz w:val="28"/>
        </w:rPr>
        <w:t xml:space="preserve">результат предоставления субсидии). </w:t>
      </w:r>
    </w:p>
    <w:p w14:paraId="04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Результатом предоставления субсидии является сохранение приобретенного поголовья скота в течение пяти лет с даты получения субсидии.</w:t>
      </w:r>
    </w:p>
    <w:p w14:paraId="05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"https://agro.tatarstan.ru/"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https://agro.tatarstan.ru/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 в информац</w:t>
      </w:r>
      <w:r>
        <w:rPr>
          <w:rFonts w:ascii="Times New Roman" w:hAnsi="Times New Roman"/>
          <w:sz w:val="28"/>
        </w:rPr>
        <w:t>ионно-телекоммуника</w:t>
      </w:r>
      <w:r>
        <w:rPr>
          <w:rFonts w:ascii="Times New Roman" w:hAnsi="Times New Roman"/>
          <w:sz w:val="28"/>
        </w:rPr>
        <w:t>ционной сети «Интернет» в разделе «Деятельность» - «</w:t>
      </w:r>
      <w:r>
        <w:rPr>
          <w:rFonts w:ascii="Times New Roman" w:hAnsi="Times New Roman"/>
          <w:sz w:val="28"/>
        </w:rPr>
        <w:t>Финансирование АПК</w:t>
      </w:r>
      <w:r>
        <w:rPr>
          <w:rFonts w:ascii="Times New Roman" w:hAnsi="Times New Roman"/>
          <w:sz w:val="28"/>
        </w:rPr>
        <w:t>» - «</w:t>
      </w:r>
      <w:r>
        <w:rPr>
          <w:rFonts w:ascii="Times New Roman" w:hAnsi="Times New Roman"/>
          <w:sz w:val="28"/>
        </w:rPr>
        <w:t>Отбор</w:t>
      </w:r>
      <w:r>
        <w:rPr>
          <w:rFonts w:ascii="Times New Roman" w:hAnsi="Times New Roman"/>
          <w:sz w:val="28"/>
        </w:rPr>
        <w:t>» - «</w:t>
      </w:r>
      <w:r>
        <w:rPr>
          <w:rFonts w:ascii="Times New Roman" w:hAnsi="Times New Roman"/>
          <w:sz w:val="28"/>
        </w:rPr>
        <w:t>Бюджет РТ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- </w:t>
      </w:r>
      <w:r>
        <w:rPr>
          <w:rFonts w:ascii="Times New Roman" w:hAnsi="Times New Roman"/>
          <w:sz w:val="28"/>
        </w:rPr>
        <w:t xml:space="preserve">«Отбор продолжается» - </w:t>
      </w:r>
      <w:r>
        <w:rPr>
          <w:rFonts w:ascii="Times New Roman" w:hAnsi="Times New Roman"/>
          <w:sz w:val="28"/>
        </w:rPr>
        <w:t>«ЛПХ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приобретение нетелей и первотелок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.</w:t>
      </w:r>
    </w:p>
    <w:p w14:paraId="06000000">
      <w:pPr>
        <w:pStyle w:val="Style_1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Критериями отбора заявки граждан, ведущих ЛПХ, являются:</w:t>
      </w:r>
    </w:p>
    <w:p w14:paraId="07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14:paraId="08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bookmarkStart w:id="2" w:name="P209"/>
      <w:bookmarkEnd w:id="2"/>
      <w:r>
        <w:rPr>
          <w:rFonts w:ascii="Times New Roman" w:hAnsi="Times New Roman"/>
          <w:sz w:val="28"/>
        </w:rPr>
        <w:t>наличие гражданства Российской Федерации;</w:t>
      </w:r>
    </w:p>
    <w:p w14:paraId="09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документов, подтверждающих приобретение в текущем финансовом году поголовья нетелей и (или) первотелок и ветеринарных сопроводительных документов на приобретаемый скот;</w:t>
      </w:r>
    </w:p>
    <w:p w14:paraId="0A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обязательство по сохранению приобретенного поголовья нетелей и (или) первотелок в течение пяти лет со дня получения субсидии (днем получения субсидии является поступление денежных средств на банковский счет граждан, ведущих личное подсобное хозяйство).</w:t>
      </w:r>
    </w:p>
    <w:p w14:paraId="0B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14:paraId="0C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bookmarkStart w:id="3" w:name="P598"/>
      <w:bookmarkEnd w:id="3"/>
      <w:r>
        <w:rPr>
          <w:rFonts w:ascii="Times New Roman" w:hAnsi="Times New Roman"/>
          <w:sz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14:paraId="0D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14:paraId="0E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>
        <w:rPr>
          <w:rFonts w:ascii="Times New Roman" w:hAnsi="Times New Roman"/>
          <w:sz w:val="28"/>
        </w:rPr>
        <w:t xml:space="preserve">аналогичные </w:t>
      </w:r>
      <w:r>
        <w:rPr>
          <w:rFonts w:ascii="Times New Roman" w:hAnsi="Times New Roman"/>
          <w:sz w:val="28"/>
        </w:rPr>
        <w:t>цели;</w:t>
      </w:r>
    </w:p>
    <w:p w14:paraId="0F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bookmarkStart w:id="4" w:name="P216"/>
      <w:bookmarkEnd w:id="4"/>
      <w:r>
        <w:rPr>
          <w:rFonts w:ascii="Times New Roman" w:hAnsi="Times New Roman"/>
          <w:sz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</w:t>
      </w:r>
      <w:r>
        <w:rPr>
          <w:rFonts w:ascii="Times New Roman" w:hAnsi="Times New Roman"/>
          <w:sz w:val="28"/>
        </w:rPr>
        <w:t>соответствии с законодательством Российской Федерации о налогах и сборах.</w:t>
      </w:r>
    </w:p>
    <w:p w14:paraId="1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требованиям, указанным в пункте 6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подтверждающих затраты на приобретение в текущем финансовом году товарного поголовья нетелей и (или) первотелок у сельскохозяйственных организаций, имеющих статус юридического лица и являющихся прямыми производителями данной продукции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на приобретение сельскохозяйственных животных с указанием наименования, возраста приобретаемых нетелей (возраст от 21 месяца (но не старше 26 месяцев), живой вес не менее 430 килограммов) и (или) первотелок (возраст от 27 месяцев (но не старше 36 месяцев), живой вес не менее 450 килограммов);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документов, подтверждающих затраты на приобретение в текущем финансовом году племенного поголовья нетелей и (или) первотелок у племенных заводов и племенных репродукторов, имеющих свидетельство о регистрации в государственном племенном регистре (оригиналы и копии договоров купли-продажи, товарно-транспортных накладных, платежных документов, заверенных банком-плательщиком, актов приема-передачи на приобретение сельскохозяйственных животных с указанием наименования, возраста приобретаемых нетелей (возраст от 21 месяца (но не старше 26 месяцев), живой вес не менее 430 килограммов) и (или) первотелок (возраст от 27 месяцев (но не старше 36 месяцев), живой вес не менее 450 килограммов);</w:t>
      </w: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ветеринарной справки и (или) свидетельства на приобретаемое товарное и (или) племенное поголовье нетелей и (или) первотелок, оформленных (оформленной) в день покупки скота;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свидетельства о регистрации организации-продавца племенного поголовья скота в государственном племенном регистре;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племенного свидетельства на приобретаемое племенное поголовье нетелей и (или) первотелок.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получения субсидии в размере 10,0 </w:t>
      </w:r>
      <w:r>
        <w:rPr>
          <w:rFonts w:ascii="Times New Roman" w:hAnsi="Times New Roman"/>
          <w:sz w:val="28"/>
        </w:rPr>
        <w:t>тыс.рублей</w:t>
      </w:r>
      <w:r>
        <w:rPr>
          <w:rFonts w:ascii="Times New Roman" w:hAnsi="Times New Roman"/>
          <w:sz w:val="28"/>
        </w:rPr>
        <w:t xml:space="preserve"> на одну голову товарного и (или) племенного поголовья нетелей и (или) первотелок с приложением дополнительно следующих сканированных копий документов:</w:t>
      </w: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из государственного бюджетного учреждения районного или городского государственного ветеринарного объединения, подтверждающей наличие в личном подсобном хозяйстве коровы, больной лейкозом и (или) инфицированной вирусом лейкоза в текущем году, с приложением копии проведенной экспертизы;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ветеринарного сопроводительного документа о выбытии коровы, больной лейкозом и (или) инфицированной вирусом лейкоза, заверенного Государственным Ветеринарным Объединен</w:t>
      </w:r>
      <w:r>
        <w:rPr>
          <w:rFonts w:ascii="Times New Roman" w:hAnsi="Times New Roman"/>
          <w:sz w:val="28"/>
        </w:rPr>
        <w:t>ием</w:t>
      </w:r>
      <w:r>
        <w:rPr>
          <w:rFonts w:ascii="Times New Roman" w:hAnsi="Times New Roman"/>
          <w:sz w:val="28"/>
        </w:rPr>
        <w:t xml:space="preserve"> городов и районов Республики Татарстан;</w:t>
      </w:r>
    </w:p>
    <w:p w14:paraId="1B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документа, подтверждающего принятие убойным пунктом (мясокомбинатом) без участия торговых посредников коровы, больной лейкозом и (или) инфицированной вирусом лейкоза (договор и акт приема-передачи, товарная накладная).</w:t>
      </w:r>
    </w:p>
    <w:p w14:paraId="1C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и документы, получаемые Сервисом в автоматическом режиме:</w:t>
      </w:r>
    </w:p>
    <w:p w14:paraId="1D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паспортные данные главы личного подсобного хозяйства (разделы общих данных и места жительства);</w:t>
      </w:r>
    </w:p>
    <w:p w14:paraId="1E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выписка из электронной похозяйственной книги учета личных подсобных хозяйств, подтверждающая факт постановки приобретенного скота на учет</w:t>
      </w:r>
      <w:r>
        <w:rPr>
          <w:rFonts w:ascii="Times New Roman" w:hAnsi="Times New Roman"/>
          <w:sz w:val="28"/>
        </w:rPr>
        <w:t>;</w:t>
      </w:r>
    </w:p>
    <w:p w14:paraId="1F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 </w:t>
      </w:r>
    </w:p>
    <w:p w14:paraId="20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Гражданин, ведущий личное подсобное хозяйство, вправе:</w:t>
      </w:r>
    </w:p>
    <w:p w14:paraId="21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отозвать заявку в любое время до завершения приема заявок;</w:t>
      </w:r>
    </w:p>
    <w:p w14:paraId="22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подать заявку повторно, в срок, определенный для приема заявок, при этом заявка регистрируется в день поступления в порядке очередности.</w:t>
      </w:r>
    </w:p>
    <w:p w14:paraId="23000000">
      <w:pPr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14:paraId="2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этого гражданину, ведущему личное подсобное хозяйство, необходимо </w:t>
      </w:r>
      <w:r>
        <w:rPr>
          <w:rFonts w:ascii="Times New Roman" w:hAnsi="Times New Roman"/>
          <w:sz w:val="28"/>
        </w:rPr>
        <w:t xml:space="preserve">предоставить </w:t>
      </w:r>
      <w:r>
        <w:rPr>
          <w:rFonts w:ascii="Times New Roman" w:hAnsi="Times New Roman"/>
          <w:sz w:val="28"/>
        </w:rPr>
        <w:t xml:space="preserve">в Управление или исполнительный комитет </w:t>
      </w:r>
      <w:r>
        <w:rPr>
          <w:rFonts w:ascii="Times New Roman" w:hAnsi="Times New Roman"/>
          <w:sz w:val="28"/>
        </w:rPr>
        <w:t>документы, указанные в пункте 8 настоящего Порядка и предъявить следующие документы:</w:t>
      </w:r>
    </w:p>
    <w:p w14:paraId="2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паспорт;</w:t>
      </w:r>
    </w:p>
    <w:p w14:paraId="2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свидетельство о постановке на учет в налоговом органе; </w: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документ, подтверждающий регистрацию в системе индивидуального (персонифицированного) учета</w:t>
      </w:r>
      <w:r>
        <w:rPr>
          <w:rFonts w:ascii="Times New Roman" w:hAnsi="Times New Roman"/>
          <w:sz w:val="28"/>
        </w:rPr>
        <w:t>.</w:t>
      </w:r>
    </w:p>
    <w:p w14:paraId="28000000">
      <w:pPr>
        <w:pStyle w:val="Style_1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14:paraId="29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Основаниями для отклонения заявки на стадии рассмотрения заявок являются:</w:t>
      </w:r>
    </w:p>
    <w:p w14:paraId="2A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участников отбора требованиям, указанным в пункте 6 Порядка</w:t>
      </w:r>
      <w:r>
        <w:rPr>
          <w:rFonts w:ascii="Times New Roman" w:hAnsi="Times New Roman"/>
          <w:sz w:val="28"/>
        </w:rPr>
        <w:t xml:space="preserve">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2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14:paraId="2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14:paraId="2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подача участником отбора заявки после даты и (или) времени, определенных для подачи заявки; </w:t>
      </w:r>
    </w:p>
    <w:p w14:paraId="2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несоответствие участников отбора критериям, указанным в пункте 5 Порядка</w:t>
      </w:r>
      <w:r>
        <w:rPr>
          <w:rFonts w:ascii="Times New Roman" w:hAnsi="Times New Roman"/>
          <w:sz w:val="28"/>
        </w:rPr>
        <w:t xml:space="preserve"> предоставления субсидии</w:t>
      </w:r>
      <w:r>
        <w:rPr>
          <w:rFonts w:ascii="Times New Roman" w:hAnsi="Times New Roman"/>
          <w:sz w:val="28"/>
        </w:rPr>
        <w:t>;</w:t>
      </w:r>
    </w:p>
    <w:p w14:paraId="2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исчерпание лимита бюджетных обязательств.</w:t>
      </w:r>
    </w:p>
    <w:p w14:paraId="30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14:paraId="31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правление:</w:t>
      </w:r>
    </w:p>
    <w:p w14:paraId="32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14:paraId="3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рассмотрения заявок участников отбора по муниципальному району </w:t>
      </w:r>
      <w:r>
        <w:rPr>
          <w:rFonts w:ascii="Times New Roman" w:hAnsi="Times New Roman"/>
          <w:sz w:val="28"/>
        </w:rPr>
        <w:t xml:space="preserve">Республики Татарстан </w:t>
      </w:r>
      <w:r>
        <w:rPr>
          <w:rFonts w:ascii="Times New Roman" w:hAnsi="Times New Roman"/>
          <w:sz w:val="28"/>
        </w:rPr>
        <w:t xml:space="preserve">по форме, утвержденной приказом Министерства, и направляет в Министерство через Единую </w:t>
      </w:r>
      <w:r>
        <w:rPr>
          <w:rFonts w:ascii="Times New Roman" w:hAnsi="Times New Roman"/>
          <w:sz w:val="28"/>
        </w:rPr>
        <w:t>межведомственную систему электронного документооборота Республики Татарстан;</w:t>
      </w:r>
    </w:p>
    <w:p w14:paraId="34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представляет в Министерство сводные справки-расчеты о причитающихся гражданам, ведущим личное подсобное хозяйство, субсидиях по форме, утвержденной Министерством.</w:t>
      </w:r>
    </w:p>
    <w:p w14:paraId="35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Министерство:</w:t>
      </w:r>
    </w:p>
    <w:p w14:paraId="3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позднее 10 рабочих дней со дня окончания срока </w:t>
      </w:r>
      <w:r>
        <w:rPr>
          <w:rFonts w:ascii="Times New Roman" w:hAnsi="Times New Roman"/>
          <w:sz w:val="28"/>
        </w:rPr>
        <w:t>приема заявок</w:t>
      </w:r>
      <w:r>
        <w:rPr>
          <w:rFonts w:ascii="Times New Roman" w:hAnsi="Times New Roman"/>
          <w:sz w:val="28"/>
        </w:rPr>
        <w:t xml:space="preserve">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позднее 14-го календарного дня, следующего за днем определения победителей отбора, размещает на едином портале и официальном сайте </w:t>
      </w:r>
      <w:r>
        <w:rPr>
          <w:rFonts w:ascii="Times New Roman" w:hAnsi="Times New Roman"/>
          <w:sz w:val="28"/>
        </w:rPr>
        <w:t xml:space="preserve">Министерства в информационно-телекоммуникационной сети «Интернет» </w:t>
      </w:r>
      <w:r>
        <w:rPr>
          <w:rFonts w:ascii="Times New Roman" w:hAnsi="Times New Roman"/>
          <w:sz w:val="28"/>
        </w:rPr>
        <w:t>информацию о результатах отбора, содержащую следующие сведения:</w:t>
      </w:r>
    </w:p>
    <w:p w14:paraId="38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дату, время и место проведения рассмотрения заявок;</w:t>
      </w:r>
    </w:p>
    <w:p w14:paraId="39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рассмотрены;</w:t>
      </w:r>
    </w:p>
    <w:p w14:paraId="3A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3B000000">
      <w:pPr>
        <w:widowControl w:val="0"/>
        <w:spacing w:after="0"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победителя (победителей) отбора (далее – получатель субсидии), с которым заключается соглашение, и разм</w:t>
      </w:r>
      <w:r>
        <w:rPr>
          <w:rFonts w:ascii="Times New Roman" w:hAnsi="Times New Roman"/>
          <w:sz w:val="28"/>
        </w:rPr>
        <w:t>ер предоставляемой ему субсидии.</w:t>
      </w:r>
    </w:p>
    <w:p w14:paraId="3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:</w:t>
      </w:r>
    </w:p>
    <w:p w14:paraId="3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заключают с получателями субсидии соглашения в соответствии с типовой формой, установленной Министерством финансов </w:t>
      </w:r>
      <w:r>
        <w:rPr>
          <w:rFonts w:ascii="Times New Roman" w:hAnsi="Times New Roman"/>
          <w:sz w:val="28"/>
        </w:rPr>
        <w:t>Республики Татарстан.</w:t>
      </w:r>
    </w:p>
    <w:p w14:paraId="3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соглашении о предоставлении субсидии предусматриваются:</w:t>
      </w:r>
    </w:p>
    <w:p w14:paraId="3F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форма и сроки представления получателем субсидии дополнительных отчетов, установленных Министерством;</w:t>
      </w:r>
    </w:p>
    <w:p w14:paraId="40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14:paraId="41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предоставления;</w:t>
      </w:r>
    </w:p>
    <w:p w14:paraId="42000000">
      <w:pPr>
        <w:pStyle w:val="Style_1"/>
        <w:spacing w:line="228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размер субсидии, предоставляемой получателю субсидии, ее целевое назначение, порядок ее перечисления;</w:t>
      </w:r>
    </w:p>
    <w:p w14:paraId="43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условие о согласовании новых условий соглашения или о расторжении соглашения при </w:t>
      </w:r>
      <w:r>
        <w:rPr>
          <w:rFonts w:ascii="Times New Roman" w:hAnsi="Times New Roman"/>
          <w:sz w:val="28"/>
        </w:rPr>
        <w:t>недостижении</w:t>
      </w:r>
      <w:r>
        <w:rPr>
          <w:rFonts w:ascii="Times New Roman" w:hAnsi="Times New Roman"/>
          <w:sz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14:paraId="44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 значение результата предоставления субсидии.</w:t>
      </w:r>
    </w:p>
    <w:p w14:paraId="4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Управление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Республики Татарстан.</w:t>
      </w:r>
    </w:p>
    <w:p w14:paraId="4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Получатель субсидии признается уклонившимся от заключения соглашения в случае, если в сроки, не подписал соглашение.</w:t>
      </w:r>
    </w:p>
    <w:p w14:paraId="4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Министерство:</w:t>
      </w:r>
    </w:p>
    <w:p w14:paraId="4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Министерства; </w:t>
      </w:r>
    </w:p>
    <w:p w14:paraId="4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двухдневный срок, исчисляемый в рабочих днях, </w:t>
      </w:r>
      <w:r>
        <w:rPr>
          <w:rFonts w:ascii="Times New Roman" w:hAnsi="Times New Roman"/>
          <w:sz w:val="28"/>
        </w:rPr>
        <w:t>принятия решения о предоставлении субсидии</w:t>
      </w:r>
      <w:r>
        <w:rPr>
          <w:rFonts w:ascii="Times New Roman" w:hAnsi="Times New Roman"/>
          <w:sz w:val="28"/>
        </w:rPr>
        <w:t>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14:paraId="4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z w:val="28"/>
        </w:rPr>
        <w:t>:</w:t>
      </w:r>
    </w:p>
    <w:p w14:paraId="4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пятидневный срок, исчисляемый в рабочих днях, со дня получения бюджетных средств на свой лицевой счет перечисляют субсидии на банковские счета граждан, ведущих личное подсобное хозяйство (далее – получатели субсидии), открытые в кредитных организациях.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4D000000">
      <w:pPr>
        <w:pStyle w:val="Style_1"/>
        <w:spacing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4E000000">
      <w:pPr>
        <w:spacing w:after="0" w:line="240" w:lineRule="auto"/>
        <w:ind w:firstLine="709" w:left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tbl>
      <w:tblPr>
        <w:tblStyle w:val="Style_3"/>
        <w:tblLayout w:type="fixed"/>
      </w:tblPr>
      <w:tblGrid>
        <w:gridCol w:w="3253"/>
        <w:gridCol w:w="3405"/>
        <w:gridCol w:w="2801"/>
      </w:tblGrid>
      <w:tr>
        <w:trPr>
          <w:trHeight w:hRule="atLeast" w:val="775"/>
        </w:trPr>
        <w:tc>
          <w:tcPr>
            <w:tcW w:type="dxa" w:w="3253"/>
            <w:vAlign w:val="center"/>
          </w:tcPr>
          <w:p w14:paraId="4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территориального органа</w:t>
            </w:r>
          </w:p>
        </w:tc>
        <w:tc>
          <w:tcPr>
            <w:tcW w:type="dxa" w:w="3405"/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Местонахождение, почтовый адрес</w:t>
            </w:r>
          </w:p>
        </w:tc>
        <w:tc>
          <w:tcPr>
            <w:tcW w:type="dxa" w:w="2801"/>
            <w:vAlign w:val="center"/>
          </w:tcPr>
          <w:p w14:paraId="5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</w:t>
            </w:r>
          </w:p>
        </w:tc>
      </w:tr>
      <w:tr>
        <w:tc>
          <w:tcPr>
            <w:tcW w:type="dxa" w:w="3253"/>
            <w:vAlign w:val="center"/>
          </w:tcPr>
          <w:p w14:paraId="5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Агрызском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422230, Республика Татарстан, </w:t>
            </w:r>
            <w:r>
              <w:rPr>
                <w:rFonts w:ascii="Times New Roman" w:hAnsi="Times New Roman"/>
              </w:rPr>
              <w:t>Агрызский</w:t>
            </w:r>
            <w:r>
              <w:rPr>
                <w:rFonts w:ascii="Times New Roman" w:hAnsi="Times New Roman"/>
              </w:rPr>
              <w:t xml:space="preserve"> район, город Агрыз, улица Гагарина, 70</w:t>
            </w:r>
          </w:p>
        </w:tc>
        <w:tc>
          <w:tcPr>
            <w:tcW w:type="dxa" w:w="2801"/>
            <w:vAlign w:val="center"/>
          </w:tcPr>
          <w:p w14:paraId="5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agriz.ushp@tatar.ru</w:t>
            </w:r>
          </w:p>
        </w:tc>
      </w:tr>
      <w:tr>
        <w:tc>
          <w:tcPr>
            <w:tcW w:type="dxa" w:w="3253"/>
            <w:vAlign w:val="center"/>
          </w:tcPr>
          <w:p w14:paraId="5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Азнакаевском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423330, Республика Татарстан, </w:t>
            </w:r>
            <w:r>
              <w:rPr>
                <w:rFonts w:ascii="Times New Roman" w:hAnsi="Times New Roman"/>
              </w:rPr>
              <w:t>Азнакаевский</w:t>
            </w:r>
            <w:r>
              <w:rPr>
                <w:rFonts w:ascii="Times New Roman" w:hAnsi="Times New Roman"/>
              </w:rPr>
              <w:t xml:space="preserve"> район, </w:t>
            </w:r>
            <w:r>
              <w:rPr>
                <w:rFonts w:ascii="Times New Roman" w:hAnsi="Times New Roman"/>
              </w:rPr>
              <w:t>город Азнакаево, улица Нефтяников, 23А</w:t>
            </w:r>
          </w:p>
        </w:tc>
        <w:tc>
          <w:tcPr>
            <w:tcW w:type="dxa" w:w="2801"/>
            <w:vAlign w:val="center"/>
          </w:tcPr>
          <w:p w14:paraId="5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aznakay.ushp@tatar.ru</w:t>
            </w:r>
          </w:p>
        </w:tc>
      </w:tr>
      <w:tr>
        <w:tc>
          <w:tcPr>
            <w:tcW w:type="dxa" w:w="3253"/>
            <w:vAlign w:val="center"/>
          </w:tcPr>
          <w:p w14:paraId="5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Аксубаевском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423060, Республика Татарстан, </w:t>
            </w:r>
            <w:r>
              <w:rPr>
                <w:rFonts w:ascii="Times New Roman" w:hAnsi="Times New Roman"/>
              </w:rPr>
              <w:t>Аксубаевский</w:t>
            </w:r>
            <w:r>
              <w:rPr>
                <w:rFonts w:ascii="Times New Roman" w:hAnsi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type="dxa" w:w="2801"/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aksubay.ushp@tatar.ru</w:t>
            </w:r>
          </w:p>
        </w:tc>
      </w:tr>
      <w:tr>
        <w:tc>
          <w:tcPr>
            <w:tcW w:type="dxa" w:w="3253"/>
            <w:vAlign w:val="center"/>
          </w:tcPr>
          <w:p w14:paraId="5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Актанышском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423740, Республика Татарстан, </w:t>
            </w:r>
            <w:r>
              <w:rPr>
                <w:rFonts w:ascii="Times New Roman" w:hAnsi="Times New Roman"/>
              </w:rPr>
              <w:t>Актанышский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>Актаныш</w:t>
            </w:r>
            <w:r>
              <w:rPr>
                <w:rFonts w:ascii="Times New Roman" w:hAnsi="Times New Roman"/>
              </w:rPr>
              <w:t>, проспект Ленина, 46</w:t>
            </w:r>
          </w:p>
        </w:tc>
        <w:tc>
          <w:tcPr>
            <w:tcW w:type="dxa" w:w="2801"/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aktanysh.ushp@tatar.ru</w:t>
            </w:r>
          </w:p>
        </w:tc>
      </w:tr>
      <w:tr>
        <w:tc>
          <w:tcPr>
            <w:tcW w:type="dxa" w:w="3253"/>
            <w:vAlign w:val="center"/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5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type="dxa" w:w="2801"/>
            <w:vAlign w:val="center"/>
          </w:tcPr>
          <w:p w14:paraId="6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alekseevsk.ushp@tatar.ru</w:t>
            </w:r>
          </w:p>
        </w:tc>
      </w:tr>
      <w:tr>
        <w:tc>
          <w:tcPr>
            <w:tcW w:type="dxa" w:w="3253"/>
            <w:vAlign w:val="center"/>
          </w:tcPr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Алькеевском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422870, Республика Татарстан, </w:t>
            </w:r>
            <w:r>
              <w:rPr>
                <w:rFonts w:ascii="Times New Roman" w:hAnsi="Times New Roman"/>
              </w:rPr>
              <w:t>Алькеевский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 xml:space="preserve">Базарные Матаки, улица </w:t>
            </w:r>
            <w:r>
              <w:rPr>
                <w:rFonts w:ascii="Times New Roman" w:hAnsi="Times New Roman"/>
              </w:rPr>
              <w:t>Крайнова</w:t>
            </w:r>
            <w:r>
              <w:rPr>
                <w:rFonts w:ascii="Times New Roman" w:hAnsi="Times New Roman"/>
              </w:rPr>
              <w:t>, 58</w:t>
            </w:r>
          </w:p>
        </w:tc>
        <w:tc>
          <w:tcPr>
            <w:tcW w:type="dxa" w:w="2801"/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alkay.ushp@tatar.ru</w:t>
            </w:r>
          </w:p>
        </w:tc>
      </w:tr>
      <w:tr>
        <w:tc>
          <w:tcPr>
            <w:tcW w:type="dxa" w:w="3253"/>
            <w:vAlign w:val="center"/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423450, Республика Татарстан, Альметьевский район, город</w:t>
            </w:r>
            <w:r>
              <w:rPr>
                <w:rFonts w:ascii="Times New Roman" w:hAnsi="Times New Roman"/>
              </w:rPr>
              <w:t xml:space="preserve"> Альметьевск, улица Ленина, </w:t>
            </w: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type="dxa" w:w="2801"/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themeColor="text1" w:val="000000"/>
                <w:highlight w:val="white"/>
              </w:rPr>
              <w:t> 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"mailto:pr.uship.amr@tatar.ru"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pr.uship.amr@tatar.ru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Апастовском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422350, Республика Татарстан, </w:t>
            </w:r>
            <w:r>
              <w:rPr>
                <w:rFonts w:ascii="Times New Roman" w:hAnsi="Times New Roman"/>
              </w:rPr>
              <w:t>Апастовский</w:t>
            </w:r>
            <w:r>
              <w:rPr>
                <w:rFonts w:ascii="Times New Roman" w:hAnsi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type="dxa" w:w="2801"/>
            <w:vAlign w:val="center"/>
          </w:tcPr>
          <w:p w14:paraId="6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apast.ushp@tatar.ru</w:t>
            </w:r>
          </w:p>
        </w:tc>
      </w:tr>
      <w:tr>
        <w:tc>
          <w:tcPr>
            <w:tcW w:type="dxa" w:w="3253"/>
            <w:vAlign w:val="center"/>
          </w:tcPr>
          <w:p w14:paraId="6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422000, Республика Татарстан, </w:t>
            </w:r>
            <w:r>
              <w:rPr>
                <w:rFonts w:ascii="Times New Roman" w:hAnsi="Times New Roman"/>
              </w:rPr>
              <w:t xml:space="preserve">Арский район, </w:t>
            </w:r>
            <w:r>
              <w:rPr>
                <w:rFonts w:ascii="Times New Roman" w:hAnsi="Times New Roman"/>
              </w:rPr>
              <w:t>рабочий поселок Арск, улица Советская площадь, 12</w:t>
            </w:r>
          </w:p>
        </w:tc>
        <w:tc>
          <w:tcPr>
            <w:tcW w:type="dxa" w:w="2801"/>
            <w:vAlign w:val="center"/>
          </w:tcPr>
          <w:p w14:paraId="6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archa.ushp@tatar.ru</w:t>
            </w:r>
          </w:p>
        </w:tc>
      </w:tr>
      <w:tr>
        <w:tc>
          <w:tcPr>
            <w:tcW w:type="dxa" w:w="3253"/>
            <w:vAlign w:val="center"/>
          </w:tcPr>
          <w:p w14:paraId="6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Атнинском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6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422750, Республика Татарстан, </w:t>
            </w:r>
            <w:r>
              <w:rPr>
                <w:rFonts w:ascii="Times New Roman" w:hAnsi="Times New Roman"/>
              </w:rPr>
              <w:t>Атнинский</w:t>
            </w:r>
            <w:r>
              <w:rPr>
                <w:rFonts w:ascii="Times New Roman" w:hAnsi="Times New Roman"/>
              </w:rPr>
              <w:t xml:space="preserve"> район, село Большая Атня,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Советская, 38</w:t>
            </w:r>
          </w:p>
        </w:tc>
        <w:tc>
          <w:tcPr>
            <w:tcW w:type="dxa" w:w="2801"/>
            <w:vAlign w:val="center"/>
          </w:tcPr>
          <w:p w14:paraId="6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atnya.ushp@tatar.ru</w:t>
            </w:r>
          </w:p>
        </w:tc>
      </w:tr>
      <w:tr>
        <w:tc>
          <w:tcPr>
            <w:tcW w:type="dxa" w:w="3253"/>
            <w:vAlign w:val="center"/>
          </w:tcPr>
          <w:p w14:paraId="7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Бавлинском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423931, Республика Татарстан, </w:t>
            </w:r>
            <w:r>
              <w:rPr>
                <w:rFonts w:ascii="Times New Roman" w:hAnsi="Times New Roman"/>
              </w:rPr>
              <w:t>Бавлинский</w:t>
            </w:r>
            <w:r>
              <w:rPr>
                <w:rFonts w:ascii="Times New Roman" w:hAnsi="Times New Roman"/>
              </w:rPr>
              <w:t xml:space="preserve"> район, город Бавлы, улица </w:t>
            </w:r>
            <w:r>
              <w:rPr>
                <w:rFonts w:ascii="Times New Roman" w:hAnsi="Times New Roman"/>
              </w:rPr>
              <w:t>Вагапова</w:t>
            </w:r>
            <w:r>
              <w:rPr>
                <w:rFonts w:ascii="Times New Roman" w:hAnsi="Times New Roman"/>
              </w:rPr>
              <w:t>, 46а</w:t>
            </w:r>
          </w:p>
        </w:tc>
        <w:tc>
          <w:tcPr>
            <w:tcW w:type="dxa" w:w="2801"/>
            <w:vAlign w:val="center"/>
          </w:tcPr>
          <w:p w14:paraId="7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bauly.ushp@tatar.ru</w:t>
            </w:r>
          </w:p>
        </w:tc>
      </w:tr>
      <w:tr>
        <w:tc>
          <w:tcPr>
            <w:tcW w:type="dxa" w:w="3253"/>
            <w:vAlign w:val="center"/>
          </w:tcPr>
          <w:p w14:paraId="7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Балтасинском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422250, Республика Татарстан, </w:t>
            </w:r>
            <w:r>
              <w:rPr>
                <w:rFonts w:ascii="Times New Roman" w:hAnsi="Times New Roman"/>
              </w:rPr>
              <w:t>Балтасинский</w:t>
            </w:r>
            <w:r>
              <w:rPr>
                <w:rFonts w:ascii="Times New Roman" w:hAnsi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type="dxa" w:w="2801"/>
            <w:vAlign w:val="center"/>
          </w:tcPr>
          <w:p w14:paraId="7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baltach.ushp@tatar.ru</w:t>
            </w:r>
          </w:p>
        </w:tc>
      </w:tr>
      <w:tr>
        <w:tc>
          <w:tcPr>
            <w:tcW w:type="dxa" w:w="3253"/>
            <w:vAlign w:val="center"/>
          </w:tcPr>
          <w:p w14:paraId="7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Бу</w:t>
            </w:r>
            <w:r>
              <w:rPr>
                <w:rFonts w:ascii="Times New Roman" w:hAnsi="Times New Roman"/>
              </w:rPr>
              <w:t>гульминском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423230, Республика Татарстан, </w:t>
            </w:r>
            <w:r>
              <w:rPr>
                <w:rFonts w:ascii="Times New Roman" w:hAnsi="Times New Roman"/>
              </w:rPr>
              <w:t>Бугульминский</w:t>
            </w:r>
            <w:r>
              <w:rPr>
                <w:rFonts w:ascii="Times New Roman" w:hAnsi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type="dxa" w:w="2801"/>
            <w:vAlign w:val="center"/>
          </w:tcPr>
          <w:p w14:paraId="7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bugulma.ushp@tatar.ru</w:t>
            </w:r>
          </w:p>
        </w:tc>
      </w:tr>
      <w:tr>
        <w:tc>
          <w:tcPr>
            <w:tcW w:type="dxa" w:w="3253"/>
            <w:vAlign w:val="center"/>
          </w:tcPr>
          <w:p w14:paraId="7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Бу</w:t>
            </w:r>
            <w:r>
              <w:rPr>
                <w:rFonts w:ascii="Times New Roman" w:hAnsi="Times New Roman"/>
              </w:rPr>
              <w:t>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422430, Республика Татарстан, </w:t>
            </w:r>
            <w:r>
              <w:rPr>
                <w:rFonts w:ascii="Times New Roman" w:hAnsi="Times New Roman"/>
              </w:rPr>
              <w:t>Буинский</w:t>
            </w:r>
            <w:r>
              <w:rPr>
                <w:rFonts w:ascii="Times New Roman" w:hAnsi="Times New Roman"/>
              </w:rPr>
              <w:t xml:space="preserve"> район, город Буинск, улица </w:t>
            </w:r>
            <w:r>
              <w:rPr>
                <w:rFonts w:ascii="Times New Roman" w:hAnsi="Times New Roman"/>
              </w:rPr>
              <w:t>Космовского</w:t>
            </w:r>
            <w:r>
              <w:rPr>
                <w:rFonts w:ascii="Times New Roman" w:hAnsi="Times New Roman"/>
              </w:rPr>
              <w:t>, 33</w:t>
            </w:r>
          </w:p>
        </w:tc>
        <w:tc>
          <w:tcPr>
            <w:tcW w:type="dxa" w:w="2801"/>
            <w:vAlign w:val="center"/>
          </w:tcPr>
          <w:p w14:paraId="7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bua.ushp@tatar.ru</w:t>
            </w:r>
          </w:p>
        </w:tc>
      </w:tr>
      <w:tr>
        <w:tc>
          <w:tcPr>
            <w:tcW w:type="dxa" w:w="3253"/>
            <w:vAlign w:val="center"/>
          </w:tcPr>
          <w:p w14:paraId="7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Верхнеуслонском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7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422570, Республика Татарстан, </w:t>
            </w:r>
            <w:r>
              <w:rPr>
                <w:rFonts w:ascii="Times New Roman" w:hAnsi="Times New Roman"/>
              </w:rPr>
              <w:t>Верхнеуслонский</w:t>
            </w:r>
            <w:r>
              <w:rPr>
                <w:rFonts w:ascii="Times New Roman" w:hAnsi="Times New Roman"/>
              </w:rPr>
              <w:t xml:space="preserve"> район, село Верхний Услон, улица Чехова,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8, офис 224</w:t>
            </w:r>
          </w:p>
        </w:tc>
        <w:tc>
          <w:tcPr>
            <w:tcW w:type="dxa" w:w="2801"/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v-uslon.ushp@tatar.ru</w:t>
            </w:r>
          </w:p>
        </w:tc>
      </w:tr>
      <w:tr>
        <w:tc>
          <w:tcPr>
            <w:tcW w:type="dxa" w:w="3253"/>
            <w:vAlign w:val="center"/>
          </w:tcPr>
          <w:p w14:paraId="7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/>
              </w:rPr>
              <w:t xml:space="preserve">ысокая Гора,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Школьная,</w:t>
            </w:r>
            <w:r>
              <w:rPr>
                <w:rFonts w:ascii="Times New Roman" w:hAnsi="Times New Roman"/>
              </w:rPr>
              <w:t xml:space="preserve"> 17</w:t>
            </w:r>
          </w:p>
        </w:tc>
        <w:tc>
          <w:tcPr>
            <w:tcW w:type="dxa" w:w="2801"/>
            <w:vAlign w:val="center"/>
          </w:tcPr>
          <w:p w14:paraId="8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instrText>HYPERLINK "mailto:v.gora.priemnaya@tatar.ru"</w:instrText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t>v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.gora.priemnaya@tatar.ru</w:t>
            </w:r>
            <w:r>
              <w:rPr>
                <w:rStyle w:val="Style_2_ch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8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Дрожжановском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422470, Республика Татарстан, </w:t>
            </w:r>
            <w:r>
              <w:rPr>
                <w:rFonts w:ascii="Times New Roman" w:hAnsi="Times New Roman"/>
              </w:rPr>
              <w:t>Дрожжановский</w:t>
            </w:r>
            <w:r>
              <w:rPr>
                <w:rFonts w:ascii="Times New Roman" w:hAnsi="Times New Roman"/>
              </w:rPr>
              <w:t xml:space="preserve"> район, село Старо</w:t>
            </w:r>
            <w:r>
              <w:rPr>
                <w:rFonts w:ascii="Times New Roman" w:hAnsi="Times New Roman"/>
              </w:rPr>
              <w:t xml:space="preserve">е </w:t>
            </w:r>
            <w:r>
              <w:rPr>
                <w:rFonts w:ascii="Times New Roman" w:hAnsi="Times New Roman"/>
              </w:rPr>
              <w:t>Дрожжаное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Центральная,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2801"/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chuprale.ushp@tatar.ru</w:t>
            </w:r>
          </w:p>
        </w:tc>
      </w:tr>
      <w:tr>
        <w:tc>
          <w:tcPr>
            <w:tcW w:type="dxa" w:w="3253"/>
            <w:vAlign w:val="center"/>
          </w:tcPr>
          <w:p w14:paraId="8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Елабужском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423600, Республика Татарстан, </w:t>
            </w:r>
            <w:r>
              <w:rPr>
                <w:rFonts w:ascii="Times New Roman" w:hAnsi="Times New Roman"/>
              </w:rPr>
              <w:t>Елабужский</w:t>
            </w:r>
            <w:r>
              <w:rPr>
                <w:rFonts w:ascii="Times New Roman" w:hAnsi="Times New Roman"/>
              </w:rPr>
              <w:t xml:space="preserve"> район, город</w:t>
            </w:r>
            <w:r>
              <w:rPr>
                <w:rFonts w:ascii="Times New Roman" w:hAnsi="Times New Roman"/>
              </w:rPr>
              <w:t xml:space="preserve"> Елабуга,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Окружное шоссе, 4Г</w:t>
            </w:r>
          </w:p>
        </w:tc>
        <w:tc>
          <w:tcPr>
            <w:tcW w:type="dxa" w:w="2801"/>
            <w:vAlign w:val="center"/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alabuga.ushp@tatar.ru</w:t>
            </w:r>
          </w:p>
        </w:tc>
      </w:tr>
      <w:tr>
        <w:tc>
          <w:tcPr>
            <w:tcW w:type="dxa" w:w="3253"/>
            <w:vAlign w:val="center"/>
          </w:tcPr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Заинском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423520, Республика Татарстан, </w:t>
            </w:r>
            <w:r>
              <w:rPr>
                <w:rFonts w:ascii="Times New Roman" w:hAnsi="Times New Roman"/>
              </w:rPr>
              <w:t>Заинский</w:t>
            </w:r>
            <w:r>
              <w:rPr>
                <w:rFonts w:ascii="Times New Roman" w:hAnsi="Times New Roman"/>
              </w:rPr>
              <w:t xml:space="preserve"> район, город Заинск,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Крупской, 6</w:t>
            </w:r>
          </w:p>
        </w:tc>
        <w:tc>
          <w:tcPr>
            <w:tcW w:type="dxa" w:w="2801"/>
            <w:vAlign w:val="center"/>
          </w:tcPr>
          <w:p w14:paraId="8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zai.ushp@tatar.ru</w:t>
            </w:r>
          </w:p>
        </w:tc>
      </w:tr>
      <w:tr>
        <w:tc>
          <w:tcPr>
            <w:tcW w:type="dxa" w:w="3253"/>
            <w:vAlign w:val="center"/>
          </w:tcPr>
          <w:p w14:paraId="8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422550, Республика Татарстан, </w:t>
            </w:r>
            <w:r>
              <w:rPr>
                <w:rFonts w:ascii="Times New Roman" w:hAnsi="Times New Roman"/>
              </w:rPr>
              <w:t>Зеленодольский</w:t>
            </w:r>
            <w:r>
              <w:rPr>
                <w:rFonts w:ascii="Times New Roman" w:hAnsi="Times New Roman"/>
              </w:rPr>
              <w:t xml:space="preserve"> район, город Зеленодольск, улица </w:t>
            </w:r>
            <w:r>
              <w:rPr>
                <w:rFonts w:ascii="Times New Roman" w:hAnsi="Times New Roman"/>
              </w:rPr>
              <w:t>Норкина</w:t>
            </w:r>
            <w:r>
              <w:rPr>
                <w:rFonts w:ascii="Times New Roman" w:hAnsi="Times New Roman"/>
              </w:rPr>
              <w:t>, 5</w:t>
            </w:r>
          </w:p>
        </w:tc>
        <w:tc>
          <w:tcPr>
            <w:tcW w:type="dxa" w:w="2801"/>
            <w:vAlign w:val="center"/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zelenodol.ushp@tatar.ru</w:t>
            </w:r>
          </w:p>
        </w:tc>
      </w:tr>
      <w:tr>
        <w:tc>
          <w:tcPr>
            <w:tcW w:type="dxa" w:w="3253"/>
            <w:vAlign w:val="center"/>
          </w:tcPr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Кайбицком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8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422330, Республика Татарстан, </w:t>
            </w:r>
            <w:r>
              <w:rPr>
                <w:rFonts w:ascii="Times New Roman" w:hAnsi="Times New Roman"/>
              </w:rPr>
              <w:t>Кайбицкий</w:t>
            </w:r>
            <w:r>
              <w:rPr>
                <w:rFonts w:ascii="Times New Roman" w:hAnsi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type="dxa" w:w="2801"/>
            <w:vAlign w:val="center"/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kaybich.ushp@tatar.ru</w:t>
            </w:r>
          </w:p>
        </w:tc>
      </w:tr>
      <w:tr>
        <w:tc>
          <w:tcPr>
            <w:tcW w:type="dxa" w:w="3253"/>
            <w:vAlign w:val="center"/>
          </w:tcPr>
          <w:p w14:paraId="9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Камско-</w:t>
            </w:r>
            <w:r>
              <w:rPr>
                <w:rFonts w:ascii="Times New Roman" w:hAnsi="Times New Roman"/>
              </w:rPr>
              <w:t>Устьинском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422820, Республика Татарстан, Камско-</w:t>
            </w:r>
            <w:r>
              <w:rPr>
                <w:rFonts w:ascii="Times New Roman" w:hAnsi="Times New Roman"/>
              </w:rPr>
              <w:t>Устьинский</w:t>
            </w:r>
            <w:r>
              <w:rPr>
                <w:rFonts w:ascii="Times New Roman" w:hAnsi="Times New Roman"/>
              </w:rPr>
              <w:t xml:space="preserve"> район, поселок городск</w:t>
            </w:r>
            <w:r>
              <w:rPr>
                <w:rFonts w:ascii="Times New Roman" w:hAnsi="Times New Roman"/>
              </w:rPr>
              <w:t xml:space="preserve">ого типа Камское Устье, улица Карла </w:t>
            </w:r>
            <w:r>
              <w:rPr>
                <w:rFonts w:ascii="Times New Roman" w:hAnsi="Times New Roman"/>
              </w:rPr>
              <w:t>Маркса, 2</w:t>
            </w:r>
          </w:p>
        </w:tc>
        <w:tc>
          <w:tcPr>
            <w:tcW w:type="dxa" w:w="2801"/>
            <w:vAlign w:val="center"/>
          </w:tcPr>
          <w:p w14:paraId="9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kust.ushp@tatar.ru</w:t>
            </w:r>
          </w:p>
        </w:tc>
      </w:tr>
      <w:tr>
        <w:tc>
          <w:tcPr>
            <w:tcW w:type="dxa" w:w="3253"/>
            <w:vAlign w:val="center"/>
          </w:tcPr>
          <w:p w14:paraId="9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Кукморском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422110, Республика Татарстан, </w:t>
            </w:r>
            <w:r>
              <w:rPr>
                <w:rFonts w:ascii="Times New Roman" w:hAnsi="Times New Roman"/>
              </w:rPr>
              <w:t>Кукморский</w:t>
            </w:r>
            <w:r>
              <w:rPr>
                <w:rFonts w:ascii="Times New Roman" w:hAnsi="Times New Roman"/>
              </w:rPr>
              <w:t xml:space="preserve"> район, город Кукмор, улица Ленина, 32</w:t>
            </w:r>
          </w:p>
        </w:tc>
        <w:tc>
          <w:tcPr>
            <w:tcW w:type="dxa" w:w="2801"/>
            <w:vAlign w:val="center"/>
          </w:tcPr>
          <w:p w14:paraId="9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"mailto:priemnaya.kukmara@tatar.ru"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priemnaya.kukmara@tatar.ru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9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Лаишевском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422610, Республика Татарстан, </w:t>
            </w:r>
            <w:r>
              <w:rPr>
                <w:rFonts w:ascii="Times New Roman" w:hAnsi="Times New Roman"/>
              </w:rPr>
              <w:t>Лаишевский</w:t>
            </w:r>
            <w:r>
              <w:rPr>
                <w:rFonts w:ascii="Times New Roman" w:hAnsi="Times New Roman"/>
              </w:rPr>
              <w:t xml:space="preserve"> район, город</w:t>
            </w:r>
            <w:r>
              <w:rPr>
                <w:rFonts w:ascii="Times New Roman" w:hAnsi="Times New Roman"/>
              </w:rPr>
              <w:t xml:space="preserve"> Лаишево, улица Марии Ульяновой,</w:t>
            </w:r>
            <w:r>
              <w:rPr>
                <w:rFonts w:ascii="Times New Roman" w:hAnsi="Times New Roman"/>
              </w:rPr>
              <w:t xml:space="preserve"> 54</w:t>
            </w:r>
          </w:p>
        </w:tc>
        <w:tc>
          <w:tcPr>
            <w:tcW w:type="dxa" w:w="2801"/>
            <w:vAlign w:val="center"/>
          </w:tcPr>
          <w:p w14:paraId="9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laesh.ushp@tatar.ru</w:t>
            </w:r>
          </w:p>
        </w:tc>
      </w:tr>
      <w:tr>
        <w:tc>
          <w:tcPr>
            <w:tcW w:type="dxa" w:w="3253"/>
            <w:vAlign w:val="center"/>
          </w:tcPr>
          <w:p w14:paraId="9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Лениногорском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423250, Республика Татарстан, </w:t>
            </w:r>
            <w:r>
              <w:rPr>
                <w:rFonts w:ascii="Times New Roman" w:hAnsi="Times New Roman"/>
              </w:rPr>
              <w:t>Лениногорский</w:t>
            </w:r>
            <w:r>
              <w:rPr>
                <w:rFonts w:ascii="Times New Roman" w:hAnsi="Times New Roman"/>
              </w:rPr>
              <w:t xml:space="preserve"> район,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город Лениногорск, улица Гончарова, 1</w:t>
            </w:r>
          </w:p>
        </w:tc>
        <w:tc>
          <w:tcPr>
            <w:tcW w:type="dxa" w:w="2801"/>
            <w:vAlign w:val="center"/>
          </w:tcPr>
          <w:p w14:paraId="9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instrText>HYPERLINK "mailto:uship.len@tatar.ru"</w:instrTex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t>uship.len@tatar.ru</w: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9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Мамадышском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9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422191, Республика Татарстан, </w:t>
            </w:r>
            <w:r>
              <w:rPr>
                <w:rFonts w:ascii="Times New Roman" w:hAnsi="Times New Roman"/>
              </w:rPr>
              <w:t>Мамадышский</w:t>
            </w:r>
            <w:r>
              <w:rPr>
                <w:rFonts w:ascii="Times New Roman" w:hAnsi="Times New Roman"/>
              </w:rPr>
              <w:t xml:space="preserve"> район, город </w:t>
            </w:r>
            <w:r>
              <w:rPr>
                <w:rFonts w:ascii="Times New Roman" w:hAnsi="Times New Roman"/>
              </w:rPr>
              <w:t>Мамадыш</w:t>
            </w:r>
            <w:r>
              <w:rPr>
                <w:rFonts w:ascii="Times New Roman" w:hAnsi="Times New Roman"/>
              </w:rPr>
              <w:t>, улица Толстого, 23</w:t>
            </w:r>
          </w:p>
        </w:tc>
        <w:tc>
          <w:tcPr>
            <w:tcW w:type="dxa" w:w="2801"/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instrText>HYPERLINK "mailto:ushp.mamadysh@tatar.ru"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t>ushp.mamadysh@tatar.ru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u w:val="none"/>
              </w:rPr>
              <w:fldChar w:fldCharType="end"/>
            </w:r>
          </w:p>
          <w:p w14:paraId="A0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</w:tr>
      <w:tr>
        <w:tc>
          <w:tcPr>
            <w:tcW w:type="dxa" w:w="3253"/>
            <w:vAlign w:val="center"/>
          </w:tcPr>
          <w:p w14:paraId="A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423650, Республика Татарстан, Менделеевский район, город Менделеевск, улица Фомина,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9, кабинет 409</w:t>
            </w:r>
          </w:p>
        </w:tc>
        <w:tc>
          <w:tcPr>
            <w:tcW w:type="dxa" w:w="2801"/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mendeley.ushp@tatar.ru</w:t>
            </w:r>
          </w:p>
        </w:tc>
      </w:tr>
      <w:tr>
        <w:tc>
          <w:tcPr>
            <w:tcW w:type="dxa" w:w="3253"/>
            <w:vAlign w:val="center"/>
          </w:tcPr>
          <w:p w14:paraId="A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423700, Республика Татарстан, </w:t>
            </w:r>
            <w:r>
              <w:rPr>
                <w:rFonts w:ascii="Times New Roman" w:hAnsi="Times New Roman"/>
              </w:rPr>
              <w:t>Мензелинский</w:t>
            </w:r>
            <w:r>
              <w:rPr>
                <w:rFonts w:ascii="Times New Roman" w:hAnsi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type="dxa" w:w="2801"/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menzalya.ushp@tatar.ru</w:t>
            </w:r>
          </w:p>
        </w:tc>
      </w:tr>
      <w:tr>
        <w:tc>
          <w:tcPr>
            <w:tcW w:type="dxa" w:w="3253"/>
            <w:vAlign w:val="center"/>
          </w:tcPr>
          <w:p w14:paraId="A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Муслюмовском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423970, Республика Татарстан, </w:t>
            </w:r>
            <w:r>
              <w:rPr>
                <w:rFonts w:ascii="Times New Roman" w:hAnsi="Times New Roman"/>
              </w:rPr>
              <w:t>Муслюмовский</w:t>
            </w:r>
            <w:r>
              <w:rPr>
                <w:rFonts w:ascii="Times New Roman" w:hAnsi="Times New Roman"/>
              </w:rPr>
              <w:t xml:space="preserve"> район, село Муслюмово, улица Пушкина, 43</w:t>
            </w:r>
          </w:p>
        </w:tc>
        <w:tc>
          <w:tcPr>
            <w:tcW w:type="dxa" w:w="2801"/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muslum.ushp@tatar.ru</w:t>
            </w:r>
          </w:p>
        </w:tc>
      </w:tr>
      <w:tr>
        <w:tc>
          <w:tcPr>
            <w:tcW w:type="dxa" w:w="3253"/>
            <w:vAlign w:val="center"/>
          </w:tcPr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/>
              </w:rPr>
              <w:t xml:space="preserve">камск,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Ахтубинская</w:t>
            </w:r>
            <w:r>
              <w:rPr>
                <w:rFonts w:ascii="Times New Roman" w:hAnsi="Times New Roman"/>
              </w:rPr>
              <w:t>, 4А</w:t>
            </w:r>
          </w:p>
        </w:tc>
        <w:tc>
          <w:tcPr>
            <w:tcW w:type="dxa" w:w="2801"/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tuban-kama.ushp@tatar.ru</w:t>
            </w:r>
          </w:p>
        </w:tc>
      </w:tr>
      <w:tr>
        <w:tc>
          <w:tcPr>
            <w:tcW w:type="dxa" w:w="3253"/>
            <w:vAlign w:val="center"/>
          </w:tcPr>
          <w:p w14:paraId="A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A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423190, Республика Татарстан, </w:t>
            </w:r>
            <w:r>
              <w:rPr>
                <w:rFonts w:ascii="Times New Roman" w:hAnsi="Times New Roman"/>
              </w:rPr>
              <w:t>Новошешминский</w:t>
            </w:r>
            <w:r>
              <w:rPr>
                <w:rFonts w:ascii="Times New Roman" w:hAnsi="Times New Roman"/>
              </w:rPr>
              <w:t xml:space="preserve"> район, село Новошешминск,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Советская, 80</w:t>
            </w:r>
          </w:p>
        </w:tc>
        <w:tc>
          <w:tcPr>
            <w:tcW w:type="dxa" w:w="2801"/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chishma.ushp@tatar.ru</w:t>
            </w:r>
          </w:p>
        </w:tc>
      </w:tr>
      <w:tr>
        <w:tc>
          <w:tcPr>
            <w:tcW w:type="dxa" w:w="3253"/>
            <w:vAlign w:val="center"/>
          </w:tcPr>
          <w:p w14:paraId="B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Нурлатском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423040, Республика Татарстан, Нурлатский район, город Нурлат,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Советская, 117</w:t>
            </w:r>
          </w:p>
        </w:tc>
        <w:tc>
          <w:tcPr>
            <w:tcW w:type="dxa" w:w="2801"/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nurlat.ushp@tatar.ru</w:t>
            </w:r>
          </w:p>
        </w:tc>
      </w:tr>
      <w:tr>
        <w:tc>
          <w:tcPr>
            <w:tcW w:type="dxa" w:w="3253"/>
            <w:vAlign w:val="center"/>
          </w:tcPr>
          <w:p w14:paraId="B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Пестречинском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422770, Республика Татарстан, </w:t>
            </w:r>
            <w:r>
              <w:rPr>
                <w:rFonts w:ascii="Times New Roman" w:hAnsi="Times New Roman"/>
              </w:rPr>
              <w:t>Пестречинский</w:t>
            </w:r>
            <w:r>
              <w:rPr>
                <w:rFonts w:ascii="Times New Roman" w:hAnsi="Times New Roman"/>
              </w:rPr>
              <w:t xml:space="preserve"> район, село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Пестрецы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 xml:space="preserve">Советская, 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2801"/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pitrach.ushp@tatar.ru</w:t>
            </w:r>
          </w:p>
        </w:tc>
      </w:tr>
      <w:tr>
        <w:tc>
          <w:tcPr>
            <w:tcW w:type="dxa" w:w="3253"/>
            <w:vAlign w:val="center"/>
          </w:tcPr>
          <w:p w14:paraId="B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422650, Республика Татарстан, Рыбно-</w:t>
            </w:r>
            <w:r>
              <w:rPr>
                <w:rFonts w:ascii="Times New Roman" w:hAnsi="Times New Roman"/>
              </w:rPr>
              <w:t>Слободский</w:t>
            </w:r>
            <w:r>
              <w:rPr>
                <w:rFonts w:ascii="Times New Roman" w:hAnsi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type="dxa" w:w="2801"/>
            <w:vAlign w:val="center"/>
          </w:tcPr>
          <w:p w14:paraId="B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balyk-bistace.ushp@tatar.ru</w:t>
            </w:r>
          </w:p>
        </w:tc>
      </w:tr>
      <w:tr>
        <w:tc>
          <w:tcPr>
            <w:tcW w:type="dxa" w:w="3253"/>
            <w:vAlign w:val="center"/>
          </w:tcPr>
          <w:p w14:paraId="B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r>
              <w:rPr>
                <w:rFonts w:ascii="Times New Roman" w:hAnsi="Times New Roman"/>
              </w:rPr>
              <w:t>Г.Закирова</w:t>
            </w:r>
            <w:r>
              <w:rPr>
                <w:rFonts w:ascii="Times New Roman" w:hAnsi="Times New Roman"/>
              </w:rPr>
              <w:t>, 52, кабинет 212</w:t>
            </w:r>
          </w:p>
        </w:tc>
        <w:tc>
          <w:tcPr>
            <w:tcW w:type="dxa" w:w="2801"/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"mailto:Uship.Saby@tatar.ru"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uship.saby@tatar.ru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Сармановском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B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423350, Республика Татарстан, </w:t>
            </w:r>
            <w:r>
              <w:rPr>
                <w:rFonts w:ascii="Times New Roman" w:hAnsi="Times New Roman"/>
              </w:rPr>
              <w:t>Сармановский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>Сарманово, улица Ленина, 12А</w:t>
            </w:r>
          </w:p>
        </w:tc>
        <w:tc>
          <w:tcPr>
            <w:tcW w:type="dxa" w:w="2801"/>
            <w:vAlign w:val="center"/>
          </w:tcPr>
          <w:p w14:paraId="B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sarman.ushp@tatar.ru</w:t>
            </w:r>
          </w:p>
        </w:tc>
      </w:tr>
      <w:tr>
        <w:tc>
          <w:tcPr>
            <w:tcW w:type="dxa" w:w="3253"/>
            <w:vAlign w:val="center"/>
          </w:tcPr>
          <w:p w14:paraId="B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422840, Республика Татарстан, Спасский район, город Болгар, улица Хирурга </w:t>
            </w:r>
            <w:r>
              <w:rPr>
                <w:rFonts w:ascii="Times New Roman" w:hAnsi="Times New Roman"/>
              </w:rPr>
              <w:t>Шеронова</w:t>
            </w:r>
            <w:r>
              <w:rPr>
                <w:rFonts w:ascii="Times New Roman" w:hAnsi="Times New Roman"/>
              </w:rPr>
              <w:t>, 17</w:t>
            </w:r>
          </w:p>
        </w:tc>
        <w:tc>
          <w:tcPr>
            <w:tcW w:type="dxa" w:w="2801"/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bulgar.ushp@tatar.ru</w:t>
            </w:r>
          </w:p>
        </w:tc>
      </w:tr>
      <w:tr>
        <w:tc>
          <w:tcPr>
            <w:tcW w:type="dxa" w:w="3253"/>
            <w:vAlign w:val="center"/>
          </w:tcPr>
          <w:p w14:paraId="C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Тетюшском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422370, Республика Татарстан, </w:t>
            </w:r>
            <w:r>
              <w:rPr>
                <w:rFonts w:ascii="Times New Roman" w:hAnsi="Times New Roman"/>
              </w:rPr>
              <w:t>Тетюшский</w:t>
            </w:r>
            <w:r>
              <w:rPr>
                <w:rFonts w:ascii="Times New Roman" w:hAnsi="Times New Roman"/>
              </w:rPr>
              <w:t xml:space="preserve"> район, город Тетюши, </w:t>
            </w:r>
            <w:r>
              <w:rPr>
                <w:rFonts w:ascii="Times New Roman" w:hAnsi="Times New Roman"/>
              </w:rPr>
              <w:t xml:space="preserve">улица </w:t>
            </w:r>
            <w:r>
              <w:rPr>
                <w:rFonts w:ascii="Times New Roman" w:hAnsi="Times New Roman"/>
              </w:rPr>
              <w:t>Школьная, 14</w:t>
            </w:r>
          </w:p>
        </w:tc>
        <w:tc>
          <w:tcPr>
            <w:tcW w:type="dxa" w:w="2801"/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tatesh.ushp@tatar.ru</w:t>
            </w:r>
          </w:p>
        </w:tc>
      </w:tr>
      <w:tr>
        <w:tc>
          <w:tcPr>
            <w:tcW w:type="dxa" w:w="3253"/>
            <w:vAlign w:val="center"/>
          </w:tcPr>
          <w:p w14:paraId="C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Тукаевском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423893, Республика Татарстан, </w:t>
            </w:r>
            <w:r>
              <w:rPr>
                <w:rFonts w:ascii="Times New Roman" w:hAnsi="Times New Roman"/>
              </w:rPr>
              <w:t>Тукаевский</w:t>
            </w:r>
            <w:r>
              <w:rPr>
                <w:rFonts w:ascii="Times New Roman" w:hAnsi="Times New Roman"/>
              </w:rPr>
              <w:t xml:space="preserve"> район, село </w:t>
            </w:r>
            <w:r>
              <w:rPr>
                <w:rFonts w:ascii="Times New Roman" w:hAnsi="Times New Roman"/>
              </w:rPr>
              <w:t xml:space="preserve">Новотроицкое, улица Ленина, </w:t>
            </w: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2801"/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tukay.ushp@tatar.ru</w:t>
            </w:r>
          </w:p>
        </w:tc>
      </w:tr>
      <w:tr>
        <w:tc>
          <w:tcPr>
            <w:tcW w:type="dxa" w:w="3253"/>
            <w:vAlign w:val="center"/>
          </w:tcPr>
          <w:p w14:paraId="C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Тюлячинском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422080, Республика Татарстан, </w:t>
            </w:r>
            <w:r>
              <w:rPr>
                <w:rFonts w:ascii="Times New Roman" w:hAnsi="Times New Roman"/>
              </w:rPr>
              <w:t>Тюлячинский</w:t>
            </w:r>
            <w:r>
              <w:rPr>
                <w:rFonts w:ascii="Times New Roman" w:hAnsi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/>
              </w:rPr>
              <w:t xml:space="preserve">, д.46 </w:t>
            </w:r>
          </w:p>
        </w:tc>
        <w:tc>
          <w:tcPr>
            <w:tcW w:type="dxa" w:w="2801"/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telache.ushp@tatar.ru</w:t>
            </w:r>
          </w:p>
        </w:tc>
      </w:tr>
      <w:tr>
        <w:tc>
          <w:tcPr>
            <w:tcW w:type="dxa" w:w="3253"/>
            <w:vAlign w:val="center"/>
          </w:tcPr>
          <w:p w14:paraId="C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Черемшанском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423100, Республика Татарстан, </w:t>
            </w:r>
            <w:r>
              <w:rPr>
                <w:rFonts w:ascii="Times New Roman" w:hAnsi="Times New Roman"/>
              </w:rPr>
              <w:t>Черемшанский</w:t>
            </w:r>
            <w:r>
              <w:rPr>
                <w:rFonts w:ascii="Times New Roman" w:hAnsi="Times New Roman"/>
              </w:rPr>
              <w:t xml:space="preserve"> район, село Черемшан, </w:t>
            </w:r>
            <w:r>
              <w:rPr>
                <w:rFonts w:ascii="Times New Roman" w:hAnsi="Times New Roman"/>
              </w:rPr>
              <w:t>улица Техническая</w:t>
            </w:r>
            <w:r>
              <w:rPr>
                <w:rFonts w:ascii="Times New Roman" w:hAnsi="Times New Roman"/>
              </w:rPr>
              <w:t>, 36</w:t>
            </w:r>
          </w:p>
        </w:tc>
        <w:tc>
          <w:tcPr>
            <w:tcW w:type="dxa" w:w="2801"/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instrText>HYPERLINK "mailto:upsh.Priem@tatar.ru"</w:instrTex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t>upsh.priem@tatar.ru</w:t>
            </w:r>
            <w:r>
              <w:rPr>
                <w:rStyle w:val="Style_2_ch"/>
                <w:rFonts w:ascii="Times New Roman" w:hAnsi="Times New Roman"/>
                <w:color w:themeColor="text1" w:val="000000"/>
                <w:highlight w:val="white"/>
                <w:u w:val="none"/>
              </w:rPr>
              <w:fldChar w:fldCharType="end"/>
            </w:r>
          </w:p>
        </w:tc>
      </w:tr>
      <w:tr>
        <w:tc>
          <w:tcPr>
            <w:tcW w:type="dxa" w:w="3253"/>
            <w:vAlign w:val="center"/>
          </w:tcPr>
          <w:p w14:paraId="C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Чистопольском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C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422980, Республика Татарстан, </w:t>
            </w:r>
            <w:r>
              <w:rPr>
                <w:rFonts w:ascii="Times New Roman" w:hAnsi="Times New Roman"/>
              </w:rPr>
              <w:t>Чистопольский</w:t>
            </w:r>
            <w:r>
              <w:rPr>
                <w:rFonts w:ascii="Times New Roman" w:hAnsi="Times New Roman"/>
              </w:rPr>
              <w:t xml:space="preserve"> район, горо</w:t>
            </w:r>
            <w:r>
              <w:rPr>
                <w:rFonts w:ascii="Times New Roman" w:hAnsi="Times New Roman"/>
              </w:rPr>
              <w:t>д Чистополь, улица Карла Маркса, 61Б</w:t>
            </w:r>
          </w:p>
        </w:tc>
        <w:tc>
          <w:tcPr>
            <w:tcW w:type="dxa" w:w="2801"/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chistay.ushp@tatar.ru</w:t>
            </w:r>
          </w:p>
        </w:tc>
      </w:tr>
      <w:tr>
        <w:tc>
          <w:tcPr>
            <w:tcW w:type="dxa" w:w="3253"/>
            <w:vAlign w:val="center"/>
          </w:tcPr>
          <w:p w14:paraId="D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сельского хозяйства и продовольствия в </w:t>
            </w:r>
            <w:r>
              <w:rPr>
                <w:rFonts w:ascii="Times New Roman" w:hAnsi="Times New Roman"/>
              </w:rPr>
              <w:t>Ютазинском</w:t>
            </w:r>
            <w:r>
              <w:rPr>
                <w:rFonts w:ascii="Times New Roman" w:hAnsi="Times New Roman"/>
              </w:rPr>
              <w:t xml:space="preserve"> муниципальном районе Республики Татарстан</w:t>
            </w:r>
          </w:p>
        </w:tc>
        <w:tc>
          <w:tcPr>
            <w:tcW w:type="dxa" w:w="3405"/>
            <w:vAlign w:val="center"/>
          </w:tcPr>
          <w:p w14:paraId="D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423950, Республика Татарстан, </w:t>
            </w:r>
            <w:r>
              <w:rPr>
                <w:rFonts w:ascii="Times New Roman" w:hAnsi="Times New Roman"/>
              </w:rPr>
              <w:t>Ютазинский</w:t>
            </w:r>
            <w:r>
              <w:rPr>
                <w:rFonts w:ascii="Times New Roman" w:hAnsi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type="dxa" w:w="2801"/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instrText>HYPERLINK "mailto:Ush.Yutaza@tatar.ru"</w:instrTex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t>ush.yutaza@tatar.ru</w:t>
            </w:r>
            <w:r>
              <w:rPr>
                <w:rStyle w:val="Style_2_ch"/>
                <w:rFonts w:ascii="Times New Roman" w:hAnsi="Times New Roman"/>
                <w:color w:val="3C4052"/>
                <w:highlight w:val="white"/>
                <w:u w:val="none"/>
              </w:rPr>
              <w:fldChar w:fldCharType="end"/>
            </w:r>
          </w:p>
        </w:tc>
      </w:tr>
    </w:tbl>
    <w:p w14:paraId="D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ConsPlusNormal"/>
    <w:link w:val="Style_1_ch"/>
    <w:pPr>
      <w:widowControl w:val="0"/>
      <w:spacing w:after="0" w:line="240" w:lineRule="auto"/>
      <w:ind/>
    </w:pPr>
    <w:rPr>
      <w:rFonts w:ascii="Calibri" w:hAnsi="Calibri"/>
    </w:rPr>
  </w:style>
  <w:style w:styleId="Style_1_ch" w:type="character">
    <w:name w:val="ConsPlusNormal"/>
    <w:link w:val="Style_1"/>
    <w:rPr>
      <w:rFonts w:ascii="Calibri" w:hAnsi="Calibri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текстовая ссылка"/>
    <w:basedOn w:val="Style_7"/>
    <w:link w:val="Style_11_ch"/>
    <w:rPr>
      <w:b w:val="0"/>
      <w:color w:val="106BBE"/>
    </w:rPr>
  </w:style>
  <w:style w:styleId="Style_11_ch" w:type="character">
    <w:name w:val="Гипертекстовая ссылка"/>
    <w:basedOn w:val="Style_7_ch"/>
    <w:link w:val="Style_11"/>
    <w:rPr>
      <w:b w:val="0"/>
      <w:color w:val="106BBE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Balloon Text"/>
    <w:basedOn w:val="Style_4"/>
    <w:link w:val="Style_15_ch"/>
    <w:pPr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4_ch"/>
    <w:link w:val="Style_15"/>
    <w:rPr>
      <w:rFonts w:ascii="Segoe UI" w:hAnsi="Segoe UI"/>
      <w:sz w:val="18"/>
    </w:rPr>
  </w:style>
  <w:style w:styleId="Style_2" w:type="paragraph">
    <w:name w:val="Hyperlink"/>
    <w:basedOn w:val="Style_7"/>
    <w:link w:val="Style_2_ch"/>
    <w:rPr>
      <w:color w:themeColor="hyperlink" w:val="0563C1"/>
      <w:u w:val="single"/>
    </w:rPr>
  </w:style>
  <w:style w:styleId="Style_2_ch" w:type="character">
    <w:name w:val="Hyperlink"/>
    <w:basedOn w:val="Style_7_ch"/>
    <w:link w:val="Style_2"/>
    <w:rPr>
      <w:color w:themeColor="hyperlink" w:val="0563C1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3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2023-02-20T08:36:15Z</dcterms:modified>
</cp:coreProperties>
</file>