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93" w:rsidRPr="00A56D2A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821"/>
      <w:bookmarkEnd w:id="0"/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ВНИМАНИЕ!   ОБЪЯВЛЕН ОТБОР!</w:t>
      </w:r>
    </w:p>
    <w:p w:rsidR="00EB5D93" w:rsidRPr="00A56D2A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954291" w:rsidRPr="00954291" w:rsidRDefault="00954291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EB5D93" w:rsidRPr="00A56D2A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</w:t>
      </w:r>
      <w:r w:rsidR="00C370F0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2787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предоставления из бюджета Республики Татарстан субсидии сельскохозяйственным товаропроизводителям на возмещение части затрат, связанных с приобретением модульных теплиц для выращивания плодовых и ягодных культур</w:t>
      </w:r>
      <w:r w:rsidR="00C370F0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от 31.05.2021 № 397 (далее – Порядок) 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объявляет </w:t>
      </w:r>
      <w:r w:rsidR="008D513C"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 заявок</w:t>
      </w:r>
      <w:r w:rsidR="008D513C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13C"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сельскохозяйственных товаропроизводителей </w:t>
      </w:r>
      <w:r w:rsidR="008D513C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исключением граждан, ведущих личное подсобное хозяйство) 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участники отбора) </w:t>
      </w:r>
      <w:r w:rsidR="0022787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части затрат, произведенных в отчетном и текущем финансовом году (за вычетом расходов на уплату налога на добавленную стоимость), </w:t>
      </w:r>
      <w:r w:rsidR="00227874"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 с приобретением модульных теплиц для выращивания плодовых и ягодных культур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513C" w:rsidRPr="00A56D2A" w:rsidRDefault="008D513C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EB5D93" w:rsidRPr="00A56D2A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приема заявок: </w:t>
      </w:r>
      <w:r w:rsidR="0095429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787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 w:rsidR="008D513C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A48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65517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D93" w:rsidRPr="00A56D2A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Дата окончания приема заявок</w:t>
      </w:r>
      <w:r w:rsidR="00665517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87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429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787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="00550A48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65517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D93" w:rsidRPr="00A56D2A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Место приема заявок: г. Казань, ул. Федосеевская, дом 36</w:t>
      </w:r>
      <w:r w:rsidR="004937CB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кабинет </w:t>
      </w:r>
      <w:r w:rsidR="008D513C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409</w:t>
      </w:r>
      <w:r w:rsidR="004937CB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5D93" w:rsidRPr="00A56D2A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E-mail: </w:t>
      </w:r>
      <w:hyperlink r:id="rId7" w:history="1">
        <w:r w:rsidRPr="00A56D2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agro@tatar.ru</w:t>
        </w:r>
      </w:hyperlink>
      <w:r w:rsidRPr="00A56D2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A50B02" w:rsidRPr="00A56D2A" w:rsidRDefault="00A50B02" w:rsidP="00A50B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8"/>
          <w:lang w:val="en-US"/>
        </w:rPr>
      </w:pPr>
    </w:p>
    <w:p w:rsidR="00A50B02" w:rsidRPr="00A56D2A" w:rsidRDefault="00A50B02" w:rsidP="00A50B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субсидии является </w:t>
      </w:r>
      <w:r w:rsidR="00227874"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получение урожайности плодовых и (или) ягодных культур не менее 10 тонн с 1 гектара в закрытом грунте и не менее 3 тонн с 1 гектара в открытом грунте в первом или втором году, следующем за годом предоставления субсидии, по состоянию на 31 декабря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21B1" w:rsidRPr="00A56D2A" w:rsidRDefault="006A21B1" w:rsidP="006A21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Pr="00A56D2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https://agro.tatarsta</w:t>
        </w:r>
        <w:r w:rsidRPr="00A56D2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</w:t>
        </w:r>
        <w:r w:rsidRPr="00A56D2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.ru/</w:t>
        </w:r>
      </w:hyperlink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информационно-телекоммуникационной сети «Интернет» в разделе «Деятельность» - «Документы, касающиеся финансирования АПК» - «Отбор» -  «2022» -  «Бюджет РТ» - «Отбор продолжается» - «</w:t>
      </w:r>
      <w:r w:rsidR="00DE0552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одульны</w:t>
      </w:r>
      <w:r w:rsidR="00DE0552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теплиц</w:t>
      </w:r>
      <w:r w:rsidR="00DE0552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3E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D23E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C7154"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.2022)».</w:t>
      </w:r>
    </w:p>
    <w:bookmarkEnd w:id="1"/>
    <w:p w:rsidR="0078577D" w:rsidRPr="00A56D2A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Критериями отбора получателей субсидии являются: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осуществление вида деятельности - выращивание плодовых и ягодных культур;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наличие принятых в эксплуатацию в текущем финансовом году модульных теплиц площадью не менее 1 гектара.</w:t>
      </w:r>
    </w:p>
    <w:p w:rsidR="00DE0552" w:rsidRPr="00A56D2A" w:rsidRDefault="00DE0552" w:rsidP="00DE05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77D" w:rsidRPr="00A56D2A" w:rsidRDefault="0078577D" w:rsidP="00F06E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 отбора на дату, не превышающую 15 рабочих дней до даты подачи заявки, должен соответствовать следующим требованиям</w:t>
      </w: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</w:t>
      </w: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соответствии с законодательством Российской Федерации о налогах и сборах, не превышающая 300 тыс. рублей);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1829" w:tooltip="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 (за вычетом расходов на уплату на" w:history="1">
        <w:r w:rsidRPr="00DE0552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</w:hyperlink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Порядка;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E0552" w:rsidRPr="00DE0552" w:rsidRDefault="00DE0552" w:rsidP="00DE0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E05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2022 году участник отбора не должен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 w:rsidR="00F06E5E" w:rsidRPr="00A56D2A" w:rsidRDefault="00484137" w:rsidP="00F06E5E">
      <w:pPr>
        <w:pStyle w:val="Default"/>
        <w:ind w:firstLine="709"/>
        <w:jc w:val="both"/>
        <w:rPr>
          <w:color w:val="000000" w:themeColor="text1"/>
          <w:sz w:val="20"/>
          <w:szCs w:val="28"/>
        </w:rPr>
      </w:pPr>
      <w:r w:rsidRPr="00A56D2A">
        <w:rPr>
          <w:color w:val="000000" w:themeColor="text1"/>
          <w:sz w:val="28"/>
          <w:szCs w:val="28"/>
        </w:rPr>
        <w:t xml:space="preserve"> </w:t>
      </w:r>
    </w:p>
    <w:p w:rsidR="00484137" w:rsidRPr="00A56D2A" w:rsidRDefault="00484137" w:rsidP="009E615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56D2A">
        <w:rPr>
          <w:b/>
          <w:color w:val="000000" w:themeColor="text1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</w:t>
      </w:r>
      <w:r w:rsidRPr="00A56D2A">
        <w:rPr>
          <w:color w:val="000000" w:themeColor="text1"/>
          <w:sz w:val="28"/>
          <w:szCs w:val="28"/>
        </w:rPr>
        <w:t xml:space="preserve">: </w:t>
      </w:r>
    </w:p>
    <w:p w:rsidR="009E6152" w:rsidRPr="00A56D2A" w:rsidRDefault="00484137" w:rsidP="009E615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56D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9E6152"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содержащее в том числе информацию о том, что участник отбора соответствует требованиям, указанным в </w:t>
      </w:r>
      <w:hyperlink w:anchor="Par1853" w:tooltip="6. Участник отбора на дату, не превышающую 15 рабочих дней до даты подачи заявки, должен соответствовать следующим требованиям:" w:history="1">
        <w:r w:rsidR="009E6152" w:rsidRPr="00A56D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="009E6152"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выписку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дату, не превышающую 15 рабочих дней до даты подачи заявки;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справку-расчет о причитающейся субсидии по форме, утвержденной Министерством;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копию договора поставки (купли-продажи) модульной теплицы, заключенного в отчетном и (или) текущем финансовых годах;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копию товарной накладной, счета-фактуры (кроме получателей, находящихся в специальном налоговом режиме) за отчетный и (или) текущий финансовые годы;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копию акта приема-передачи к договору поставки (купли-продажи), копию платежного поручения, подтверждающих оплату полной стоимости приобретенной модульной теплицы в отчетном и (или) текущем финансовых годах;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копию акта приемки в эксплуатацию в отчетном и (или) текущем финансовых годах модульных теплиц площадью не менее 1 гектара.</w:t>
      </w:r>
    </w:p>
    <w:p w:rsidR="009E6152" w:rsidRPr="009E6152" w:rsidRDefault="009E6152" w:rsidP="009E6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E61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Копии предоставленных документов заверяются участником отбора.</w:t>
      </w:r>
    </w:p>
    <w:p w:rsidR="00484137" w:rsidRPr="00A56D2A" w:rsidRDefault="009E6152" w:rsidP="009E615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56D2A">
        <w:rPr>
          <w:rFonts w:eastAsiaTheme="minorEastAsia"/>
          <w:color w:val="000000" w:themeColor="text1"/>
          <w:sz w:val="28"/>
          <w:szCs w:val="28"/>
          <w:lang w:eastAsia="ru-RU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ED17F0" w:rsidRPr="00A56D2A" w:rsidRDefault="00ED17F0" w:rsidP="00ED17F0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56D2A">
        <w:rPr>
          <w:b/>
          <w:color w:val="000000" w:themeColor="text1"/>
          <w:sz w:val="28"/>
          <w:szCs w:val="28"/>
        </w:rPr>
        <w:lastRenderedPageBreak/>
        <w:t xml:space="preserve">Основаниями для отклонения заявки на стадии рассмотрения и оценки заявок являются: 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участников отбора требованиям, указанным в </w:t>
      </w:r>
      <w:hyperlink w:anchor="Par1853" w:tooltip="6. Участник отбора на дату, не превышающую 15 рабочих дней до даты подачи заявки, должен соответствовать следующим требованиям:" w:history="1">
        <w:r w:rsidRPr="00A56D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пункте 6</w:t>
        </w:r>
      </w:hyperlink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подача участником отбора заявки после даты и (или) времени, определенных для подачи заявок;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несоответствие участников отбора критериям, указанным в </w:t>
      </w:r>
      <w:hyperlink w:anchor="Par1849" w:tooltip="5. Критериями отбора получателей субсидии являются:" w:history="1">
        <w:r w:rsidRPr="00A56D2A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пункте 5</w:t>
        </w:r>
      </w:hyperlink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:rsidR="00A56D2A" w:rsidRPr="00A56D2A" w:rsidRDefault="00A56D2A" w:rsidP="00A5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56D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исчерпание лимита бюджетных обязательств.</w:t>
      </w:r>
    </w:p>
    <w:p w:rsidR="00484137" w:rsidRPr="00577F27" w:rsidRDefault="00484137" w:rsidP="00F06E5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577F27">
        <w:rPr>
          <w:b/>
          <w:color w:val="auto"/>
          <w:sz w:val="28"/>
          <w:szCs w:val="28"/>
        </w:rPr>
        <w:t xml:space="preserve">Министерство: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в течение срока приема заявок, установленного в объявлении о проведении отбора, регистрирует заявки в порядке их поступления в информационной системе "Агропромышленный комплекс Республики Татарстан";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в информационно-телекоммуникационной сети "Интернет" информацию о результатах отбора, содержащую следующие сведения: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дату, время и место проведения рассмотрения заявок;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информацию об участниках отбора, заявки которых были рассмотрены; </w:t>
      </w:r>
    </w:p>
    <w:p w:rsidR="00484137" w:rsidRPr="00577F27" w:rsidRDefault="00484137" w:rsidP="00F06E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7F27">
        <w:rPr>
          <w:color w:val="auto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484137" w:rsidRPr="00577F27" w:rsidRDefault="00484137" w:rsidP="00F06E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F27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отбора, с которым заключается соглашение, и размер предоставляемой ему субсидии</w:t>
      </w:r>
      <w:r w:rsidR="00FB43DE" w:rsidRPr="00577F27">
        <w:rPr>
          <w:rFonts w:ascii="Times New Roman" w:hAnsi="Times New Roman" w:cs="Times New Roman"/>
          <w:sz w:val="28"/>
          <w:szCs w:val="28"/>
        </w:rPr>
        <w:t>.</w:t>
      </w:r>
    </w:p>
    <w:p w:rsidR="00793A23" w:rsidRPr="00604219" w:rsidRDefault="00793A23" w:rsidP="00D07D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604219">
        <w:rPr>
          <w:color w:val="000000" w:themeColor="text1"/>
          <w:sz w:val="28"/>
          <w:szCs w:val="28"/>
        </w:rPr>
        <w:t xml:space="preserve">в течение 10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 </w:t>
      </w:r>
    </w:p>
    <w:p w:rsidR="000A6509" w:rsidRPr="00604219" w:rsidRDefault="00793A23" w:rsidP="00D07D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признается уклонившимся от заключения соглашения в случае, если </w:t>
      </w:r>
      <w:r w:rsidR="00604219" w:rsidRPr="0060421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рабочих дней со дня размещения на едином портале и на официальном сайте Министерства в информационно-телекоммуникационной сети "Интернет" информации о результатах отбора</w:t>
      </w:r>
      <w:r w:rsidRPr="00604219">
        <w:rPr>
          <w:rFonts w:ascii="Times New Roman" w:hAnsi="Times New Roman" w:cs="Times New Roman"/>
          <w:color w:val="000000" w:themeColor="text1"/>
          <w:sz w:val="28"/>
          <w:szCs w:val="28"/>
        </w:rPr>
        <w:t>, не обеспечил подписание соглашения лицом, имеющим право действовать от имени получателя субсидии.</w:t>
      </w:r>
    </w:p>
    <w:sectPr w:rsidR="000A6509" w:rsidRPr="00604219" w:rsidSect="00604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F1" w:rsidRDefault="002E78F1" w:rsidP="00320838">
      <w:pPr>
        <w:spacing w:after="0" w:line="240" w:lineRule="auto"/>
      </w:pPr>
      <w:r>
        <w:separator/>
      </w:r>
    </w:p>
  </w:endnote>
  <w:endnote w:type="continuationSeparator" w:id="0">
    <w:p w:rsidR="002E78F1" w:rsidRDefault="002E78F1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7" w:rsidRDefault="004841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7" w:rsidRDefault="004841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7" w:rsidRDefault="004841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F1" w:rsidRDefault="002E78F1" w:rsidP="00320838">
      <w:pPr>
        <w:spacing w:after="0" w:line="240" w:lineRule="auto"/>
      </w:pPr>
      <w:r>
        <w:separator/>
      </w:r>
    </w:p>
  </w:footnote>
  <w:footnote w:type="continuationSeparator" w:id="0">
    <w:p w:rsidR="002E78F1" w:rsidRDefault="002E78F1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7" w:rsidRDefault="004841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024"/>
      <w:docPartObj>
        <w:docPartGallery w:val="Page Numbers (Top of Page)"/>
        <w:docPartUnique/>
      </w:docPartObj>
    </w:sdtPr>
    <w:sdtEndPr/>
    <w:sdtContent>
      <w:p w:rsidR="00484137" w:rsidRDefault="004841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E16">
          <w:rPr>
            <w:noProof/>
          </w:rPr>
          <w:t>2</w:t>
        </w:r>
        <w:r>
          <w:fldChar w:fldCharType="end"/>
        </w:r>
      </w:p>
    </w:sdtContent>
  </w:sdt>
  <w:p w:rsidR="00484137" w:rsidRDefault="004841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7" w:rsidRDefault="004841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806F3"/>
    <w:rsid w:val="0008229F"/>
    <w:rsid w:val="000A2A7F"/>
    <w:rsid w:val="000A6509"/>
    <w:rsid w:val="000C0E09"/>
    <w:rsid w:val="000C7154"/>
    <w:rsid w:val="001060E2"/>
    <w:rsid w:val="001244A6"/>
    <w:rsid w:val="001247C0"/>
    <w:rsid w:val="00146EC2"/>
    <w:rsid w:val="001850F4"/>
    <w:rsid w:val="0018765D"/>
    <w:rsid w:val="001A2CE0"/>
    <w:rsid w:val="00206C42"/>
    <w:rsid w:val="00220452"/>
    <w:rsid w:val="00227874"/>
    <w:rsid w:val="00242E2C"/>
    <w:rsid w:val="002B12A5"/>
    <w:rsid w:val="002C7AF8"/>
    <w:rsid w:val="002D1573"/>
    <w:rsid w:val="002E45A4"/>
    <w:rsid w:val="002E5141"/>
    <w:rsid w:val="002E78F1"/>
    <w:rsid w:val="00320838"/>
    <w:rsid w:val="00340D76"/>
    <w:rsid w:val="00345FD3"/>
    <w:rsid w:val="00347808"/>
    <w:rsid w:val="0035689B"/>
    <w:rsid w:val="00363E8F"/>
    <w:rsid w:val="003A7F6D"/>
    <w:rsid w:val="003C3BAA"/>
    <w:rsid w:val="003D06B3"/>
    <w:rsid w:val="004111E9"/>
    <w:rsid w:val="00457DB6"/>
    <w:rsid w:val="00472C77"/>
    <w:rsid w:val="004755EB"/>
    <w:rsid w:val="00484137"/>
    <w:rsid w:val="004909BC"/>
    <w:rsid w:val="004937CB"/>
    <w:rsid w:val="004D74EC"/>
    <w:rsid w:val="005175A1"/>
    <w:rsid w:val="00527AD0"/>
    <w:rsid w:val="00550A48"/>
    <w:rsid w:val="005654B5"/>
    <w:rsid w:val="00577F27"/>
    <w:rsid w:val="005B017B"/>
    <w:rsid w:val="00604219"/>
    <w:rsid w:val="00622D01"/>
    <w:rsid w:val="00631F9A"/>
    <w:rsid w:val="006473BA"/>
    <w:rsid w:val="00665517"/>
    <w:rsid w:val="006A21B1"/>
    <w:rsid w:val="006B0091"/>
    <w:rsid w:val="006C61A9"/>
    <w:rsid w:val="00711E22"/>
    <w:rsid w:val="007307A7"/>
    <w:rsid w:val="00730D53"/>
    <w:rsid w:val="00736660"/>
    <w:rsid w:val="007441B4"/>
    <w:rsid w:val="00745AB4"/>
    <w:rsid w:val="00784A51"/>
    <w:rsid w:val="0078577D"/>
    <w:rsid w:val="00793A23"/>
    <w:rsid w:val="007D07F5"/>
    <w:rsid w:val="007F5B74"/>
    <w:rsid w:val="008145BD"/>
    <w:rsid w:val="008233DF"/>
    <w:rsid w:val="00876760"/>
    <w:rsid w:val="008B4519"/>
    <w:rsid w:val="008C1208"/>
    <w:rsid w:val="008D513C"/>
    <w:rsid w:val="009115A6"/>
    <w:rsid w:val="00924366"/>
    <w:rsid w:val="00940DC6"/>
    <w:rsid w:val="009445AA"/>
    <w:rsid w:val="00954291"/>
    <w:rsid w:val="009A5FB2"/>
    <w:rsid w:val="009E4C09"/>
    <w:rsid w:val="009E6152"/>
    <w:rsid w:val="009F73CE"/>
    <w:rsid w:val="00A50B02"/>
    <w:rsid w:val="00A563EB"/>
    <w:rsid w:val="00A56D2A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C67E8"/>
    <w:rsid w:val="00BE00DE"/>
    <w:rsid w:val="00BE7A00"/>
    <w:rsid w:val="00BF0928"/>
    <w:rsid w:val="00C04371"/>
    <w:rsid w:val="00C3444C"/>
    <w:rsid w:val="00C370F0"/>
    <w:rsid w:val="00C47A21"/>
    <w:rsid w:val="00C612A9"/>
    <w:rsid w:val="00C738F7"/>
    <w:rsid w:val="00C8221D"/>
    <w:rsid w:val="00C84337"/>
    <w:rsid w:val="00CB094C"/>
    <w:rsid w:val="00D07D74"/>
    <w:rsid w:val="00D23E16"/>
    <w:rsid w:val="00D52C69"/>
    <w:rsid w:val="00D55DEF"/>
    <w:rsid w:val="00D61347"/>
    <w:rsid w:val="00D62C15"/>
    <w:rsid w:val="00D6726D"/>
    <w:rsid w:val="00D92426"/>
    <w:rsid w:val="00DD3D98"/>
    <w:rsid w:val="00DE0552"/>
    <w:rsid w:val="00E238B6"/>
    <w:rsid w:val="00E32EBE"/>
    <w:rsid w:val="00E35933"/>
    <w:rsid w:val="00E418F0"/>
    <w:rsid w:val="00E97671"/>
    <w:rsid w:val="00EA5CAF"/>
    <w:rsid w:val="00EB5D93"/>
    <w:rsid w:val="00ED17F0"/>
    <w:rsid w:val="00ED63BC"/>
    <w:rsid w:val="00ED7102"/>
    <w:rsid w:val="00F06E5E"/>
    <w:rsid w:val="00F24E7C"/>
    <w:rsid w:val="00F412C5"/>
    <w:rsid w:val="00F747AB"/>
    <w:rsid w:val="00FB26D7"/>
    <w:rsid w:val="00FB3FB7"/>
    <w:rsid w:val="00FB43DE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7A6A"/>
  <w15:docId w15:val="{3266D758-53A4-4435-8F89-DF7A3CC6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  <w:style w:type="character" w:customStyle="1" w:styleId="ConsPlusNormal0">
    <w:name w:val="ConsPlusNormal Знак"/>
    <w:link w:val="ConsPlusNormal"/>
    <w:locked/>
    <w:rsid w:val="00A50B02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84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7B2B-D4B4-47F8-AAE6-31ECB03F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Хусаинов</cp:lastModifiedBy>
  <cp:revision>65</cp:revision>
  <cp:lastPrinted>2021-02-15T10:57:00Z</cp:lastPrinted>
  <dcterms:created xsi:type="dcterms:W3CDTF">2021-01-18T10:53:00Z</dcterms:created>
  <dcterms:modified xsi:type="dcterms:W3CDTF">2022-08-03T04:23:00Z</dcterms:modified>
</cp:coreProperties>
</file>