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55" w:rsidRPr="00781F55" w:rsidRDefault="00781F55" w:rsidP="00781F5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F55">
        <w:rPr>
          <w:rFonts w:ascii="Times New Roman" w:hAnsi="Times New Roman" w:cs="Times New Roman"/>
          <w:b/>
          <w:sz w:val="32"/>
          <w:szCs w:val="32"/>
        </w:rPr>
        <w:t>Бә</w:t>
      </w:r>
      <w:proofErr w:type="gramStart"/>
      <w:r w:rsidRPr="00781F55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781F55">
        <w:rPr>
          <w:rFonts w:ascii="Times New Roman" w:hAnsi="Times New Roman" w:cs="Times New Roman"/>
          <w:b/>
          <w:sz w:val="32"/>
          <w:szCs w:val="32"/>
        </w:rPr>
        <w:t>әңге дә картая</w:t>
      </w:r>
    </w:p>
    <w:p w:rsidR="00781F55" w:rsidRP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55">
        <w:rPr>
          <w:rFonts w:ascii="Times New Roman" w:hAnsi="Times New Roman" w:cs="Times New Roman"/>
          <w:sz w:val="24"/>
          <w:szCs w:val="24"/>
        </w:rPr>
        <w:t> </w:t>
      </w:r>
    </w:p>
    <w:p w:rsidR="00781F55" w:rsidRP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55">
        <w:rPr>
          <w:rFonts w:ascii="Times New Roman" w:hAnsi="Times New Roman" w:cs="Times New Roman"/>
          <w:sz w:val="24"/>
          <w:szCs w:val="24"/>
        </w:rPr>
        <w:t>Авылларда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әңге утыртучылар саны елдан-ел кими бара. Моның сәбә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пл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әре төрле. Кемдер булганны урнаштыру кыен дисә, икенчелә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 бәрәңге уңы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шы начар чыккач, аны утыртудан ни мәгънә, ди. Авыл халкы сортлы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әңге булмаудан зарлана.</w:t>
      </w:r>
    </w:p>
    <w:p w:rsidR="00781F55" w:rsidRP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55">
        <w:rPr>
          <w:rFonts w:ascii="Times New Roman" w:hAnsi="Times New Roman" w:cs="Times New Roman"/>
          <w:sz w:val="24"/>
          <w:szCs w:val="24"/>
        </w:rPr>
        <w:t>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әңге утырту безнең канга сеңгән инде. Үз бакчаңда үскән ярмалы бәрәңгедән дә тәмлесе юк. Безгә шулай тоела. Тик андыйны ничек табарга? Соңгы вакытта редакциягә шалтыратып, яхшы сорт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лы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әңгене каян алырга икән, дип сораучылар да күбәйде. “Тавык йомыркасы зурлыгындагы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әңге алып, тәмам туеп беттек. 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Инде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 утыртасы килми башлады. Бу эш белән шөгыльләнүче берә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 оешманың адресын табып бирегез әле”, – диләр.  Сүз дә юк, авылларда орлык бәрәңгесе “картайды”. 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әхси хуҗа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лыклар 30 елдан бирле бер төрле сорт утырта. Яшерен-батырын тү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гел, авылларда колхоз эшлә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 торганда, халык орлык бәрәңгесенә кытлык кичермәде. Әмма заманалар үзгәрде. Хәзер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әңге утыртучы хуҗалыклар саны да кими башлады. </w:t>
      </w:r>
    </w:p>
    <w:p w:rsidR="00781F55" w:rsidRP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55">
        <w:rPr>
          <w:rFonts w:ascii="Times New Roman" w:hAnsi="Times New Roman" w:cs="Times New Roman"/>
          <w:sz w:val="24"/>
          <w:szCs w:val="24"/>
        </w:rPr>
        <w:t>Халыкның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әңгедән баш тартуында берничә сәбәп ята. Тор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мыш-көнкүрешнең үзгә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үе дә бәрәңгедән бизүгә китерде. Хәзер мәшәкатьсез генә, артыгын эшлә</w:t>
      </w:r>
      <w:r w:rsidRPr="00781F55">
        <w:rPr>
          <w:rFonts w:ascii="Times New Roman" w:hAnsi="Times New Roman" w:cs="Times New Roman"/>
          <w:sz w:val="24"/>
          <w:szCs w:val="24"/>
        </w:rPr>
        <w:softHyphen/>
        <w:t xml:space="preserve">мичә яшәргә 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гад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әтләнгән бер кавем барлыкка килде. Орлык бә</w:t>
      </w:r>
      <w:r w:rsidRPr="00781F55">
        <w:rPr>
          <w:rFonts w:ascii="Times New Roman" w:hAnsi="Times New Roman" w:cs="Times New Roman"/>
          <w:sz w:val="24"/>
          <w:szCs w:val="24"/>
        </w:rPr>
        <w:softHyphen/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әңгене бусагасына китереп бир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сәң дә, алар бу эшкә алынмаячак. Ә үстерергә җан атып торучылар аны урнаштыра алмаудан интегә. Андыйлар исә үзләре өчен генә аз күләмдә утыртуны хуп күрә. “Заготконтора” дип аталган система таралу да бәрәңге файдасына түгел. Бүген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әңге культурасын элеккеге кебек авыл саен түгел, махсуслашкан хуҗалыклар гына игә. </w:t>
      </w:r>
    </w:p>
    <w:p w:rsidR="00781F55" w:rsidRP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55">
        <w:rPr>
          <w:rFonts w:ascii="Times New Roman" w:hAnsi="Times New Roman" w:cs="Times New Roman"/>
          <w:sz w:val="24"/>
          <w:szCs w:val="24"/>
        </w:rPr>
        <w:t>Татарстан Авыл хуҗалыгы һәм азык-төлек министрлыгында да авылларда мондый проблемалар барлыгын яхшы беләләр. Аграр ми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нистрның игенчелек буенча урынбасары Илдус Габдрахманов бел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дергәнчә, республикада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әң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гегә кытлык юк анысы. Әмма сату-ур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наштыру системасының камил бул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мавы җитәкчелекне дә борчый. Шуңа кү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 хәзер бәрәңгене җи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тештерү, сату гына түгел, аны сыйфатлы итеп саклау ысулларын да үзләштерергә кирәклеге көн кадагына чыккан. Бүген сәүдә нокталарына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әңгене элекке кебек балчык белән китермиләр инде. Төр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гәкләнгәне дә, юылганы да бар. Моның белән үзебезнекелә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 шө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гыльләнә башлаган. Бу эшкә нык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лап алынган районнарда, билгеле, орлык проблемасы да юк, хөкү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мә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ән ярдәм итү мөмкинлеге дә каралган. </w:t>
      </w:r>
    </w:p>
    <w:p w:rsidR="00781F55" w:rsidRP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55">
        <w:rPr>
          <w:rFonts w:ascii="Times New Roman" w:hAnsi="Times New Roman" w:cs="Times New Roman"/>
          <w:sz w:val="24"/>
          <w:szCs w:val="24"/>
        </w:rPr>
        <w:t>Зур хуҗалыкларга игътибар бул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са да, шәхси хуҗалыклар читтә кала. Моның шулай икән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леген министрлыктагылар да таный. Урыннарда җирле җ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әк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челәр тарафыннан тиешле шартлар тудырылмый, ди алар. “Бә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әңге игелми торган районнарда бәрәң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ге орлыгын алып кайтуны җирле җитәкчелек оештырмый икән, халык каян килеп бәрәңге үстерә алсын?! Җирле үзидарәләр орлык табуны үз өсте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нә алса, бәрәңгене урнаштыру өчен кооперативлар оеш</w:t>
      </w:r>
      <w:r w:rsidRPr="00781F55">
        <w:rPr>
          <w:rFonts w:ascii="Times New Roman" w:hAnsi="Times New Roman" w:cs="Times New Roman"/>
          <w:sz w:val="24"/>
          <w:szCs w:val="24"/>
        </w:rPr>
        <w:softHyphen/>
        <w:t xml:space="preserve">тыруны, эшмәкәрләрне җәлеп итүне район җитәкчелеге хәл итәргә тиеш. Без аларга ярдәм 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әргә әзер”, – ди Габдрахманов. </w:t>
      </w:r>
    </w:p>
    <w:p w:rsid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55">
        <w:rPr>
          <w:rFonts w:ascii="Times New Roman" w:hAnsi="Times New Roman" w:cs="Times New Roman"/>
          <w:sz w:val="24"/>
          <w:szCs w:val="24"/>
        </w:rPr>
        <w:t>Татарстан авыл хуҗалыгы фән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ни-тикшеренү иституты җ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әк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чесе Марсель Таһиров та шушы фикер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дә. “Инде менә ничә еллардан бирле орлык бәрәңгене авыл җир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лекләре аша халыкка сатарга дигән сүзләр йөри. Без алар белән хез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мә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әшлек итәргә әзер. Әмма бу эшкә алынган җирлекләр генә юк. Безгә килгән кешеләргә  орлыклык 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әңгене сатабыз. Ләкин урыннарга чыгып сату 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үне оештырырга мөмкинлегебез дә, вакытыбыз да юк”, – ди ул. </w:t>
      </w:r>
    </w:p>
    <w:p w:rsidR="00781F55" w:rsidRP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55">
        <w:rPr>
          <w:rFonts w:ascii="Times New Roman" w:hAnsi="Times New Roman" w:cs="Times New Roman"/>
          <w:sz w:val="24"/>
          <w:szCs w:val="24"/>
        </w:rPr>
        <w:t>Быел институт хезмәткәрләре 50 тоннадан артык орлык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әң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гесе саткан инде. А</w:t>
      </w:r>
      <w:r w:rsidRPr="00781F55">
        <w:rPr>
          <w:rFonts w:ascii="Times New Roman" w:hAnsi="Times New Roman" w:cs="Times New Roman"/>
          <w:sz w:val="24"/>
          <w:szCs w:val="24"/>
        </w:rPr>
        <w:t>л</w:t>
      </w:r>
      <w:r w:rsidRPr="00781F55">
        <w:rPr>
          <w:rFonts w:ascii="Times New Roman" w:hAnsi="Times New Roman" w:cs="Times New Roman"/>
          <w:sz w:val="24"/>
          <w:szCs w:val="24"/>
        </w:rPr>
        <w:t>дан аяк кие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нүчелә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 инде әллә кайчаннан алып куйганнар. Безнең якларга яраклашт</w:t>
      </w:r>
      <w:r w:rsidRPr="00781F55">
        <w:rPr>
          <w:rFonts w:ascii="Times New Roman" w:hAnsi="Times New Roman" w:cs="Times New Roman"/>
          <w:sz w:val="24"/>
          <w:szCs w:val="24"/>
        </w:rPr>
        <w:t>ы</w:t>
      </w:r>
      <w:r w:rsidRPr="00781F55">
        <w:rPr>
          <w:rFonts w:ascii="Times New Roman" w:hAnsi="Times New Roman" w:cs="Times New Roman"/>
          <w:sz w:val="24"/>
          <w:szCs w:val="24"/>
        </w:rPr>
        <w:t>рылган, үзебезнең галим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нә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 уйлап тапкан һәм чит ил сортларын тәкъдим итәбез, диләр. Бәяләренә килгәндә, төрлечә. Кайберләренең килосы 30-50 сумга җитә.   </w:t>
      </w:r>
    </w:p>
    <w:p w:rsid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55">
        <w:rPr>
          <w:rFonts w:ascii="Times New Roman" w:hAnsi="Times New Roman" w:cs="Times New Roman"/>
          <w:sz w:val="24"/>
          <w:szCs w:val="24"/>
        </w:rPr>
        <w:t>Авыл хуҗалыгы фәннәре докторы Фәния Җамалиева белдер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гәнчә, шәхси хуҗалыкларга югары сыйфатлы орлык (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супер-элита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, элита) утыртканда гына мул уңышка өметләнергә була. Иң яхшысы – соң өлгерә торган сортларга өс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тенлек бирергә кирәк. Белгеч безнең климат өчен “Рокко”, “Розара”, “Нев</w:t>
      </w:r>
      <w:r w:rsidRPr="00781F55">
        <w:rPr>
          <w:rFonts w:ascii="Times New Roman" w:hAnsi="Times New Roman" w:cs="Times New Roman"/>
          <w:sz w:val="24"/>
          <w:szCs w:val="24"/>
        </w:rPr>
        <w:softHyphen/>
        <w:t>ский”, “Азара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” һ.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>б. сортларны утыртырга киңәш итә.</w:t>
      </w:r>
    </w:p>
    <w:p w:rsidR="00781F55" w:rsidRP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55">
        <w:rPr>
          <w:rFonts w:ascii="Times New Roman" w:hAnsi="Times New Roman" w:cs="Times New Roman"/>
          <w:sz w:val="24"/>
          <w:szCs w:val="24"/>
        </w:rPr>
        <w:t>“Авыл халкының зарын аңларга була, – ди Марсель Таһиров. – 40 яшьлек кешедән спортчы ясап булмаган кебек, озак еллар дәвамында бер бакчада үскән бә</w:t>
      </w:r>
      <w:proofErr w:type="gramStart"/>
      <w:r w:rsidRPr="00781F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81F55">
        <w:rPr>
          <w:rFonts w:ascii="Times New Roman" w:hAnsi="Times New Roman" w:cs="Times New Roman"/>
          <w:sz w:val="24"/>
          <w:szCs w:val="24"/>
        </w:rPr>
        <w:t xml:space="preserve">әңгедән дә зур уңыш көтеп булмый. 7-8 ел саен бәрәңге орлыгын алмаштырырга кирәк.  Ни кызганыч, әмма бу бездә алай түгел”. </w:t>
      </w:r>
    </w:p>
    <w:p w:rsid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1A41" w:rsidRPr="00781F55" w:rsidRDefault="00781F55" w:rsidP="00781F5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1F55">
        <w:rPr>
          <w:rFonts w:ascii="Times New Roman" w:hAnsi="Times New Roman" w:cs="Times New Roman"/>
          <w:sz w:val="24"/>
          <w:szCs w:val="24"/>
        </w:rPr>
        <w:t>“Ватаным Татарстан”,   № 60, 24.04.2015</w:t>
      </w:r>
      <w:bookmarkStart w:id="0" w:name="_GoBack"/>
      <w:bookmarkEnd w:id="0"/>
    </w:p>
    <w:sectPr w:rsidR="00CF1A41" w:rsidRPr="00781F55" w:rsidSect="00781F5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3D"/>
    <w:rsid w:val="00210D3D"/>
    <w:rsid w:val="00703E84"/>
    <w:rsid w:val="00781F55"/>
    <w:rsid w:val="00C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78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1F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78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1F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1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2015-04-27T09:54:00Z</dcterms:created>
  <dcterms:modified xsi:type="dcterms:W3CDTF">2015-04-27T10:09:00Z</dcterms:modified>
</cp:coreProperties>
</file>