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03F" w:rsidRPr="0019203F" w:rsidRDefault="0019203F" w:rsidP="0019203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37465</wp:posOffset>
            </wp:positionH>
            <wp:positionV relativeFrom="line">
              <wp:posOffset>537210</wp:posOffset>
            </wp:positionV>
            <wp:extent cx="5833745" cy="3784600"/>
            <wp:effectExtent l="19050" t="0" r="0" b="0"/>
            <wp:wrapSquare wrapText="bothSides"/>
            <wp:docPr id="3" name="Рисунок 2" descr="http://agrary.ru/images/11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grary.ru/images/1102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745" cy="378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20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Кролиководство по-уральски</w:t>
      </w:r>
    </w:p>
    <w:p w:rsidR="0019203F" w:rsidRPr="0019203F" w:rsidRDefault="0019203F" w:rsidP="001920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920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203F" w:rsidRPr="0019203F" w:rsidRDefault="0019203F" w:rsidP="001920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Свой аграрный бизнес </w:t>
      </w:r>
      <w:proofErr w:type="spellStart"/>
      <w:r w:rsidRPr="0019203F">
        <w:rPr>
          <w:rFonts w:ascii="Times New Roman" w:eastAsia="Times New Roman" w:hAnsi="Times New Roman" w:cs="Times New Roman"/>
          <w:sz w:val="28"/>
          <w:szCs w:val="28"/>
          <w:lang w:eastAsia="ru-RU"/>
        </w:rPr>
        <w:t>М.Куряхов</w:t>
      </w:r>
      <w:proofErr w:type="spellEnd"/>
      <w:r w:rsidRPr="00192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начинал с четырех пушистых девочек и одного мальчика. Три года назад они и стали его подопытными кроликами, на которых новоявленный фермер изучал технологии содержания и кормления.</w:t>
      </w:r>
    </w:p>
    <w:p w:rsidR="0019203F" w:rsidRPr="0019203F" w:rsidRDefault="0019203F" w:rsidP="001920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 азы, пресс-секретарь совета директоров компании «Аэрофлот» и предприниматель по совместительству, </w:t>
      </w:r>
      <w:proofErr w:type="gramStart"/>
      <w:r w:rsidRPr="001920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разместил площадку</w:t>
      </w:r>
      <w:proofErr w:type="gramEnd"/>
      <w:r w:rsidRPr="00192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100 мини-ферм. </w:t>
      </w:r>
      <w:proofErr w:type="gramStart"/>
      <w:r w:rsidRPr="001920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хозяйства ведет в двух направлениях: селекционном (продают коллегам-фермерам племенное поголовье) и мясном.</w:t>
      </w:r>
      <w:proofErr w:type="gramEnd"/>
      <w:r w:rsidRPr="00192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Ниша на этом рынке почти свободна – на Урале есть всего пара крупных производителей крольчатины.</w:t>
      </w:r>
    </w:p>
    <w:p w:rsidR="0019203F" w:rsidRPr="0019203F" w:rsidRDefault="0019203F" w:rsidP="001920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3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поэтому Михаил решил сам открыть и перерабатывающий цех. Несколько месяцев потратил на сертификацию продукции, которой здесь 15 видов: тушка, окорок, филе, печень…</w:t>
      </w:r>
    </w:p>
    <w:p w:rsidR="0019203F" w:rsidRPr="0019203F" w:rsidRDefault="0019203F" w:rsidP="001920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70% затрат на бойню, а это 1 </w:t>
      </w:r>
      <w:proofErr w:type="spellStart"/>
      <w:proofErr w:type="gramStart"/>
      <w:r w:rsidRPr="0019203F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spellEnd"/>
      <w:proofErr w:type="gramEnd"/>
      <w:r w:rsidRPr="00192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 </w:t>
      </w:r>
      <w:proofErr w:type="spellStart"/>
      <w:r w:rsidRPr="0019203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192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фермеру компенсировал Свердловский фонд предпринимательства. Чтобы цех себя оправдал, Михаил решил выходить на промышленные объемы переработки. Для этого он бросил клич среди местных, даже самых мелких, кролиководов с предложением объединиться и создать кооператив. В аргумент привел 100%-ную гарантию сбыта, что, по признанию кролиководов, и является одним из главных препятствий в разведении кроликов. Цех </w:t>
      </w:r>
      <w:proofErr w:type="spellStart"/>
      <w:r w:rsidRPr="0019203F">
        <w:rPr>
          <w:rFonts w:ascii="Times New Roman" w:eastAsia="Times New Roman" w:hAnsi="Times New Roman" w:cs="Times New Roman"/>
          <w:sz w:val="28"/>
          <w:szCs w:val="28"/>
          <w:lang w:eastAsia="ru-RU"/>
        </w:rPr>
        <w:t>М.Куряхова</w:t>
      </w:r>
      <w:proofErr w:type="spellEnd"/>
      <w:r w:rsidRPr="00192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закупает кроликов живым весом по 140 </w:t>
      </w:r>
      <w:proofErr w:type="spellStart"/>
      <w:r w:rsidRPr="0019203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  <w:r w:rsidRPr="0019203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gramStart"/>
      <w:r w:rsidRPr="0019203F">
        <w:rPr>
          <w:rFonts w:ascii="Times New Roman" w:eastAsia="Times New Roman" w:hAnsi="Times New Roman" w:cs="Times New Roman"/>
          <w:sz w:val="28"/>
          <w:szCs w:val="28"/>
          <w:lang w:eastAsia="ru-RU"/>
        </w:rPr>
        <w:t>кг</w:t>
      </w:r>
      <w:proofErr w:type="gramEnd"/>
      <w:r w:rsidRPr="0019203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Разделанные и переработанные, они идут уже по 280 рублей на рынки и в магазины.</w:t>
      </w:r>
    </w:p>
    <w:p w:rsidR="0019203F" w:rsidRPr="0019203F" w:rsidRDefault="0019203F" w:rsidP="001920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начальном этапе фермеры были не очень активны: привозили даже меньше 100 кг мяса в месяц. Однако спустя год сарафанное радио </w:t>
      </w:r>
      <w:proofErr w:type="gramStart"/>
      <w:r w:rsidRPr="0019203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сработало в его пользу и сегодня эта цифра уже перевалила</w:t>
      </w:r>
      <w:proofErr w:type="gramEnd"/>
      <w:r w:rsidRPr="00192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3 тонны.</w:t>
      </w:r>
    </w:p>
    <w:p w:rsidR="0019203F" w:rsidRPr="0019203F" w:rsidRDefault="0019203F" w:rsidP="001920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203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Самоорганизовавшись</w:t>
      </w:r>
      <w:proofErr w:type="spellEnd"/>
      <w:r w:rsidRPr="00192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общество кролиководов, свердловские фермеры решили бросить силы не просто на рекламу своих отдельных хозяйств, а на продвижение крольчатины в целом.</w:t>
      </w:r>
    </w:p>
    <w:p w:rsidR="0019203F" w:rsidRPr="0019203F" w:rsidRDefault="0019203F" w:rsidP="001920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Бывшего металлурга С.Каменева знакомые теперь называют «Братцем Кроликом». Еще недавно он и сам был в этом деле новичком, сейчас же выписывает породистые экземпляры из заграницы и с уверенностью мэтра дает мастер-классы. На приусадебном участке Сергей открыл собственную школу кролиководов – на этом владелец ЛПХ решил построить свой частный бизнес. Пять дней ускоренного обучения стоят 12 </w:t>
      </w:r>
      <w:proofErr w:type="spellStart"/>
      <w:proofErr w:type="gramStart"/>
      <w:r w:rsidRPr="0019203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proofErr w:type="gramEnd"/>
      <w:r w:rsidRPr="00192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Правда, можно и бесплатно, только по хозяйству придется помогать и ухаживать за заморскими экземплярами породы «Фландр». В планах на будущее у Сергея – открыть собственный кооператив. Уже сегодня среди студентов он присматривает будущих партнеров.</w:t>
      </w:r>
    </w:p>
    <w:p w:rsidR="0019203F" w:rsidRPr="0019203F" w:rsidRDefault="0019203F" w:rsidP="001920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словам кроликовода Каменева, очень много людей просто не знают с чего начать, но начав вместе, как и он, уже не могут остановиться.</w:t>
      </w:r>
    </w:p>
    <w:p w:rsidR="0019203F" w:rsidRDefault="0019203F" w:rsidP="0019203F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19203F" w:rsidRDefault="0019203F" w:rsidP="0019203F">
      <w:pPr>
        <w:rPr>
          <w:sz w:val="28"/>
          <w:szCs w:val="28"/>
        </w:rPr>
      </w:pPr>
    </w:p>
    <w:p w:rsidR="00692382" w:rsidRPr="0019203F" w:rsidRDefault="0019203F" w:rsidP="0019203F">
      <w:pPr>
        <w:tabs>
          <w:tab w:val="left" w:pos="9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19203F">
        <w:rPr>
          <w:rFonts w:ascii="Times New Roman" w:hAnsi="Times New Roman" w:cs="Times New Roman"/>
          <w:sz w:val="28"/>
          <w:szCs w:val="28"/>
        </w:rPr>
        <w:t>http://agrary.ru</w:t>
      </w:r>
    </w:p>
    <w:sectPr w:rsidR="00692382" w:rsidRPr="0019203F" w:rsidSect="00692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E53C5"/>
    <w:multiLevelType w:val="multilevel"/>
    <w:tmpl w:val="237E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9203F"/>
    <w:rsid w:val="0019203F"/>
    <w:rsid w:val="00692382"/>
    <w:rsid w:val="006D3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82"/>
  </w:style>
  <w:style w:type="paragraph" w:styleId="2">
    <w:name w:val="heading 2"/>
    <w:basedOn w:val="a"/>
    <w:link w:val="20"/>
    <w:uiPriority w:val="9"/>
    <w:qFormat/>
    <w:rsid w:val="001920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20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92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0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1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2157</Characters>
  <Application>Microsoft Office Word</Application>
  <DocSecurity>0</DocSecurity>
  <Lines>17</Lines>
  <Paragraphs>5</Paragraphs>
  <ScaleCrop>false</ScaleCrop>
  <Company>Rivc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Ayrat310</dc:creator>
  <cp:keywords/>
  <dc:description/>
  <cp:lastModifiedBy>Ayrat310</cp:lastModifiedBy>
  <cp:revision>1</cp:revision>
  <dcterms:created xsi:type="dcterms:W3CDTF">2014-09-30T05:38:00Z</dcterms:created>
  <dcterms:modified xsi:type="dcterms:W3CDTF">2014-09-30T05:40:00Z</dcterms:modified>
</cp:coreProperties>
</file>