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64C" w:rsidRPr="0027264C" w:rsidRDefault="0027264C" w:rsidP="0027264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Татар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страуслары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борын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тө</w:t>
      </w:r>
      <w:r w:rsidRPr="0027264C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>рт</w:t>
      </w:r>
      <w:r w:rsidRPr="0027264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ә</w:t>
      </w:r>
      <w:r w:rsidRPr="0027264C">
        <w:rPr>
          <w:rFonts w:ascii="Cambria" w:eastAsia="Times New Roman" w:hAnsi="Cambria" w:cs="Cambria"/>
          <w:b/>
          <w:bCs/>
          <w:sz w:val="36"/>
          <w:szCs w:val="36"/>
          <w:lang w:eastAsia="ru-RU"/>
        </w:rPr>
        <w:t xml:space="preserve"> </w:t>
      </w:r>
      <w:r>
        <w:rPr>
          <w:rFonts w:ascii="Cambria" w:eastAsia="Times New Roman" w:hAnsi="Cambria" w:cs="Cambria"/>
          <w:b/>
          <w:bCs/>
          <w:sz w:val="36"/>
          <w:szCs w:val="36"/>
          <w:lang w:val="en-US" w:eastAsia="ru-RU"/>
        </w:rPr>
        <w:t>…</w:t>
      </w:r>
    </w:p>
    <w:p w:rsidR="0027264C" w:rsidRPr="0027264C" w:rsidRDefault="0027264C" w:rsidP="002726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8890</wp:posOffset>
            </wp:positionV>
            <wp:extent cx="3373120" cy="1898650"/>
            <wp:effectExtent l="19050" t="0" r="0" b="0"/>
            <wp:wrapTight wrapText="bothSides">
              <wp:wrapPolygon edited="0">
                <wp:start x="-122" y="0"/>
                <wp:lineTo x="-122" y="21456"/>
                <wp:lineTo x="21592" y="21456"/>
                <wp:lineTo x="21592" y="0"/>
                <wp:lineTo x="-122" y="0"/>
              </wp:wrapPolygon>
            </wp:wrapTight>
            <wp:docPr id="1" name="Рисунок 1" descr="Татар страуслары борын төртә ... (ФОТО)">
              <a:hlinkClick xmlns:a="http://schemas.openxmlformats.org/drawingml/2006/main" r:id="rId5" tooltip="&quot;Рәсемне алдан карап алу өчен басыгыз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тар страуслары борын төртә ... (ФОТО)">
                      <a:hlinkClick r:id="rId5" tooltip="&quot;Рәсемне алдан карап алу өчен басыгыз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Габделәхмәт Котдусовның «Татар страусы»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аталган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авыл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туристик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комплексында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урак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өсте». «Май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ае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туристлар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иң кү</w:t>
      </w:r>
      <w:proofErr w:type="gram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килә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торган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чор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көненә 8-9 автобус белән мәктәп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укучылары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экскурсиягә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кайта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-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дип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сөйли фермер. -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Унсигез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турфирма белән хезмә</w:t>
      </w:r>
      <w:proofErr w:type="gram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</w:t>
      </w:r>
      <w:proofErr w:type="gram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әшлек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урнаштырдык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җәй көннәрендә бөтен Россия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буенча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һәм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илләрдән </w:t>
      </w:r>
      <w:proofErr w:type="spellStart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кунаклар</w:t>
      </w:r>
      <w:proofErr w:type="spellEnd"/>
      <w:r w:rsidRPr="002726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көтәбез».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гаилә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сене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Биектау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 Ямаширмә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авылындагы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төрледән-төрле кош-корт,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мал-туар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алачыкларыннан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комплексы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ачылган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джунглида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яшәүче шәһә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халкы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тавык-әтәчләрне генә түгел, ә күгәрчен, күркә,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тавис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кыргавыл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мисыр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тавыкларын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кәҗә,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һәм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сыерларны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күрә.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Куяннарны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ә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кәбестә белән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ала. «Текә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егет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кушаматлы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ишәккә яки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яллы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бия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уналты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«Маруся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»г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атланып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йөрергә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керү бә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ясе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язылу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олыларга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- 200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укучы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Коймак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белән чәй эчү 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хакка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кергән. Теләгән кешегә Ямаширмәдәге шәхси хуҗалыклардан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сөт, каймак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продукциясен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мөмкинлек бирелә.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22225</wp:posOffset>
            </wp:positionV>
            <wp:extent cx="2995930" cy="2250440"/>
            <wp:effectExtent l="19050" t="0" r="0" b="0"/>
            <wp:wrapTight wrapText="bothSides">
              <wp:wrapPolygon edited="0">
                <wp:start x="-137" y="0"/>
                <wp:lineTo x="-137" y="21393"/>
                <wp:lineTo x="21563" y="21393"/>
                <wp:lineTo x="21563" y="0"/>
                <wp:lineTo x="-137" y="0"/>
              </wp:wrapPolygon>
            </wp:wrapTight>
            <wp:docPr id="2" name="Рисунок 2" descr="http://intertat.ru/media/images/str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tertat.ru/media/images/stra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Ямаширмә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төшеп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калганнардан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түгел.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45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чакрым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ераклыкта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урнашкан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җирлектә 250 хуҗалык исә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әнелә.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Мондагы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берсен-берсе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уздырып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эшкуарлык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белән шөгыльләнә. «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Авылыбыз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үсә, ел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яңа 4-5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йорт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Юллар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су, газ дисеңме - бөтен уңайлыклар бар. Янәшәдә генә миллион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халыклы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кала.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Мондый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шартлардан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файдаланмыйча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кушырып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утыру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гөнаһ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-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сөйли 52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Габделәхмәт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Тумышы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белән фермер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районының Бигәнәй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авылыннан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Ветеринария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тәмамлагач, 1987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елларда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әнгән,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эшләгән,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фермерлык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белән шөгыльләнә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башлавына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Безнең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нәселдә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түрәләр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юк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әти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әниләр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колхозчы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 дә нәрсә генә чәчмәдем-урмадым: бодай да,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үстереп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карадым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 600 гектар җирне эшкәртә идем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җирдән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нинди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уңыш көтәсен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булмый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шунысы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катлаулы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да. Бүген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улым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өстәм белән икебезгә 200 гектар җирне эшкәртәбез - күпьеллык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үстереп, печән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сатабыз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Казан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ипподромындагы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ат-спорт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мәктәбен печән белән тәэмин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буенча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өч ел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печән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ташыйм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хуҗалыгы белән бәйле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оештырып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җибә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башланган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Бер иптәше Абхазиядән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йомыркасы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кайткан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222250</wp:posOffset>
            </wp:positionV>
            <wp:extent cx="2822575" cy="2124075"/>
            <wp:effectExtent l="19050" t="0" r="0" b="0"/>
            <wp:wrapTight wrapText="bothSides">
              <wp:wrapPolygon edited="0">
                <wp:start x="-146" y="0"/>
                <wp:lineTo x="-146" y="21503"/>
                <wp:lineTo x="21576" y="21503"/>
                <wp:lineTo x="21576" y="0"/>
                <wp:lineTo x="-146" y="0"/>
              </wp:wrapPolygon>
            </wp:wrapTight>
            <wp:docPr id="3" name="Рисунок 3" descr="http://intertat.ru/media/images/str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tertat.ru/media/images/stra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Без аңардан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тәмле генә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тәбә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пешереп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ашадык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кошка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кызыксыну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уянды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елмаеп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искә ала Габделәхмәт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Нәтиҗәдә, Ямаширмәгә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Волгоградтан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һәм Әстерханн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 тәвә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кайтартканнар.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гектар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мәйданны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биләп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страусы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авылның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читендә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чүплек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өелеп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яткан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җирдә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урнашкан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тир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ә-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якны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чистартып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ясап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агачлар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утырткан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тәвә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фермасында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иң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аккошлар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оя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икән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тәрбияләп,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бастыргач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аң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 эзләгәннәр. Интернет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белешеп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Брянск өлкәсеннән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аккошлар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кайтканнар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Хәзер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комплекстагы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күлдә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аккошлар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икенчесендә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чуар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токымлы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үрдәк һәм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йөзә.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Шулай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үлләрдә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үрчетәләр. Теләсәң - тот,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кармаклар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тезелеп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тора!</w:t>
      </w:r>
    </w:p>
    <w:p w:rsidR="00CB59A1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2980055</wp:posOffset>
            </wp:positionH>
            <wp:positionV relativeFrom="paragraph">
              <wp:posOffset>29210</wp:posOffset>
            </wp:positionV>
            <wp:extent cx="2945130" cy="2208530"/>
            <wp:effectExtent l="19050" t="0" r="7620" b="0"/>
            <wp:wrapTight wrapText="bothSides">
              <wp:wrapPolygon edited="0">
                <wp:start x="-140" y="0"/>
                <wp:lineTo x="-140" y="21426"/>
                <wp:lineTo x="21656" y="21426"/>
                <wp:lineTo x="21656" y="0"/>
                <wp:lineTo x="-140" y="0"/>
              </wp:wrapPolygon>
            </wp:wrapTight>
            <wp:docPr id="4" name="Рисунок 4" descr="http://intertat.ru/media/images/str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ntertat.ru/media/images/stra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130" cy="220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фермада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утызлап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әнгән.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тереләй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авырлыгы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җиткән Африканың кара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һәм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бераз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кечерәк Австралиянең Эму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Бүгенге көндә хуҗалыкта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Калганнарын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кешеләргә</w:t>
      </w:r>
      <w:r w:rsidR="00CB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B59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сатканнар</w:t>
      </w:r>
      <w:proofErr w:type="spellEnd"/>
      <w:r w:rsidR="00CB59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яки... иткә киткән.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Тәва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итенә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кулланучылар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ихтыяҗын канәгатьләндерә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алмыйбыз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Африка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 килограмм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сарык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кадәр. Аның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ботларында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булса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да, тәмгә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тавыкныкы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кебек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йомшак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сатабыз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сөйли Габделәхмәт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кошның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тиресе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дә 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әмгә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китми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драт метры 15 мең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йөри.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эчендә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тәвә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үрчетү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нең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өтен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серенә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төшенгән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диярлек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аерым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белән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ашатырга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кирәк икән.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Баштарак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алларына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азыкны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артыгын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салгач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аяксыз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калганнар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ягъни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кошның гәүдәсе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авырлыкны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җыйганнан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аяклары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күтәрми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 бит тәвә кошының бөтен көче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аягында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 Әгә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имгәтсә - көне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бетте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дигән сүз. Гомумән,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туристларга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янында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игътибарлы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киңәш ителә.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җан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иясе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ялтыраган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нәрсәне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авызына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кабарга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гына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тора. Туристларның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алкаларын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чә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каптырмаларын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күзлекләрен,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фотоаппаратларын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йолкып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качкан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чаклары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бар. Аркаң белән торсаң, </w:t>
      </w:r>
      <w:proofErr w:type="spellStart"/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саныңа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тибеп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очырырга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күп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сорамый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февраль-март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айларында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керешә: дүрт көн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саен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тапкыр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июнь-июльдә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туктап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соң, янә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августтан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китерә.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 50-100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сала. Африка тәвә кошының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йомыркасы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авырлыгы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1,7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килограммга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җитә, Австралия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Эмусыныкы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яшькелт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- 650 грамм тирәсе.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беренчесен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мең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икенчесен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Бер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тулмаган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исә 8 мең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тормый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Китапта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тәвә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елга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язалар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30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яшькә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кадәр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</w:t>
      </w:r>
      <w:r w:rsidRPr="0027264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Табигатьтә Африка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чыгарганда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көн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утыра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төнлә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иртән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кош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алыштыра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Ә Австралия Эмусының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йомыркасын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көн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буена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кош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саклый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икән.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Котдусовлар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йомыркаларны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инкубаторга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тезә. Тиздән, 24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биредә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быелга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тәүге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алты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Эму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чебеше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төрткәнне көтәләр. Гомумән,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быел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янә 30га җиткерергә ниятлиләр.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Экзотик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һәм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хайваннар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кыйммәт тора. Хәтта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аккошны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ң да иң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очсыз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дигәне 35 мең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төшә. 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һәм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тәвә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кошлары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гаиләсен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сатып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теләсәң, 210 мең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түләргә туры киләчәк, -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Габделәхмәт әфәнде һәм - Минемчә,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туризмының киләчәге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зур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Иң 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мөһиме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эш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башлаган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ныклы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төзек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булсын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Икенчедән,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якындагы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шәһәргә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ара 50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чакрымнан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артмасын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 Һәм, әлбә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ә,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кешенең үзеннән дә күп нәрсә тора. Эшеңне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яратып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башкарырга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кирәк,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шул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чакта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барысына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ирешәсең, -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ассызыклый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Бер-ике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атнадан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«Татар страусы»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кунак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йорты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кафе һә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мунча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ачылачак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Печән өстенә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чыккач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комплекс территориясенә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хуш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исле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өч шалаш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корып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куячаклар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 Теләүчелә</w:t>
      </w:r>
      <w:proofErr w:type="gram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шунда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төн куна </w:t>
      </w:r>
      <w:proofErr w:type="spellStart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алачак</w:t>
      </w:r>
      <w:proofErr w:type="spellEnd"/>
      <w:r w:rsidRPr="002726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2382" w:rsidRDefault="00692382" w:rsidP="0027264C">
      <w:pPr>
        <w:spacing w:after="0" w:line="240" w:lineRule="auto"/>
        <w:ind w:firstLine="567"/>
        <w:jc w:val="both"/>
        <w:rPr>
          <w:lang w:val="en-US"/>
        </w:rPr>
      </w:pPr>
    </w:p>
    <w:p w:rsidR="0027264C" w:rsidRDefault="0027264C" w:rsidP="0027264C">
      <w:pPr>
        <w:spacing w:after="0" w:line="240" w:lineRule="auto"/>
        <w:ind w:firstLine="567"/>
        <w:jc w:val="both"/>
        <w:rPr>
          <w:lang w:val="en-US"/>
        </w:rPr>
      </w:pPr>
    </w:p>
    <w:p w:rsidR="0027264C" w:rsidRPr="0027264C" w:rsidRDefault="0027264C" w:rsidP="002726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7264C"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27264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27264C">
        <w:rPr>
          <w:rFonts w:ascii="Times New Roman" w:hAnsi="Times New Roman" w:cs="Times New Roman"/>
          <w:sz w:val="24"/>
          <w:szCs w:val="24"/>
        </w:rPr>
        <w:t xml:space="preserve"> </w:t>
      </w:r>
      <w:r w:rsidRPr="0027264C">
        <w:rPr>
          <w:rFonts w:ascii="Times New Roman" w:hAnsi="Times New Roman" w:cs="Times New Roman"/>
          <w:sz w:val="24"/>
          <w:szCs w:val="24"/>
          <w:lang w:val="en-US"/>
        </w:rPr>
        <w:t>http://intertat.ru</w:t>
      </w:r>
    </w:p>
    <w:sectPr w:rsidR="0027264C" w:rsidRPr="0027264C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01F6E"/>
    <w:multiLevelType w:val="multilevel"/>
    <w:tmpl w:val="3B5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27264C"/>
    <w:rsid w:val="0027264C"/>
    <w:rsid w:val="005432A6"/>
    <w:rsid w:val="00692382"/>
    <w:rsid w:val="00696740"/>
    <w:rsid w:val="00CB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2">
    <w:name w:val="heading 2"/>
    <w:basedOn w:val="a"/>
    <w:link w:val="20"/>
    <w:uiPriority w:val="9"/>
    <w:qFormat/>
    <w:rsid w:val="00272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2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7264C"/>
    <w:rPr>
      <w:color w:val="0000FF"/>
      <w:u w:val="single"/>
    </w:rPr>
  </w:style>
  <w:style w:type="character" w:customStyle="1" w:styleId="itemimage">
    <w:name w:val="itemimage"/>
    <w:basedOn w:val="a0"/>
    <w:rsid w:val="0027264C"/>
  </w:style>
  <w:style w:type="paragraph" w:styleId="a4">
    <w:name w:val="Normal (Web)"/>
    <w:basedOn w:val="a"/>
    <w:uiPriority w:val="99"/>
    <w:semiHidden/>
    <w:unhideWhenUsed/>
    <w:rsid w:val="00272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64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2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26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5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ntertat.ru/media/k2/items/cache/9743906f9a6f8a196c504ffda42e71dc_L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2</cp:revision>
  <cp:lastPrinted>2014-05-22T07:40:00Z</cp:lastPrinted>
  <dcterms:created xsi:type="dcterms:W3CDTF">2014-05-22T07:33:00Z</dcterms:created>
  <dcterms:modified xsi:type="dcterms:W3CDTF">2014-05-22T08:22:00Z</dcterms:modified>
</cp:coreProperties>
</file>