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BB5" w:rsidRDefault="00D86BB5" w:rsidP="00D86BB5">
      <w:pPr>
        <w:pStyle w:val="a5"/>
      </w:pPr>
      <w:r>
        <w:rPr>
          <w:rStyle w:val="a3"/>
        </w:rPr>
        <w:t>Статья 12.1.</w:t>
      </w:r>
      <w:r>
        <w:t xml:space="preserve"> Невостребованные земельные доли</w:t>
      </w:r>
    </w:p>
    <w:p w:rsidR="00D86BB5" w:rsidRDefault="00D86BB5" w:rsidP="00D86BB5">
      <w:bookmarkStart w:id="0" w:name="sub_120011"/>
      <w:r>
        <w:t xml:space="preserve">1. Невостребованной земельной долей может быть признана земельная доля, принадлежащая на праве собственности гражданину, который не передал эту земельную долю в аренду или не распорядился ею иным образом в течение трех и более лет подряд. При этом земельные доли, права на которые зарегистрированы в соответствии с </w:t>
      </w:r>
      <w:hyperlink r:id="rId4" w:history="1">
        <w:r>
          <w:rPr>
            <w:rStyle w:val="a4"/>
          </w:rPr>
          <w:t>Федеральным законом</w:t>
        </w:r>
      </w:hyperlink>
      <w:r>
        <w:t xml:space="preserve"> от 21 июля 1997 года N 122-ФЗ "О государственной регистрации прав на недвижимое имущество и сделок с ним", не могут быть признаны невостребованными земельными долями по основанию, указанному в настоящем пункте.</w:t>
      </w:r>
    </w:p>
    <w:p w:rsidR="00D86BB5" w:rsidRDefault="00D86BB5" w:rsidP="00D86BB5">
      <w:bookmarkStart w:id="1" w:name="sub_120012"/>
      <w:bookmarkEnd w:id="0"/>
      <w:r>
        <w:t xml:space="preserve">2. Невостребованной земельной долей может быть признана также земельная доля, </w:t>
      </w:r>
      <w:proofErr w:type="gramStart"/>
      <w:r>
        <w:t>сведения</w:t>
      </w:r>
      <w:proofErr w:type="gramEnd"/>
      <w:r>
        <w:t xml:space="preserve"> о собственнике которой не содержатся в принятых до дня </w:t>
      </w:r>
      <w:hyperlink r:id="rId5" w:history="1">
        <w:r>
          <w:rPr>
            <w:rStyle w:val="a4"/>
          </w:rPr>
          <w:t>вступления в силу</w:t>
        </w:r>
      </w:hyperlink>
      <w:r>
        <w:t xml:space="preserve"> Федерального закона от 21 июля 1997 года N 122-ФЗ "О государственной регистрации прав на недвижимое имущество и сделок с ним" решениях органов местного самоуправления о приватизации сельскохозяйственных угодий, либо земельная доля, собственник которой умер и отсутствуют наследники как по закону, так и по завещанию, или никто из наследников не имеет права наследовать, или все наследники отстранены от наследования, или никто из наследников не принял наследства, или все наследники отказались от наследства и при этом никто из них не указал, что отказывается в пользу другого наследника.</w:t>
      </w:r>
    </w:p>
    <w:p w:rsidR="00D86BB5" w:rsidRDefault="00D86BB5" w:rsidP="00D86BB5">
      <w:bookmarkStart w:id="2" w:name="sub_120013"/>
      <w:bookmarkEnd w:id="1"/>
      <w:r>
        <w:t xml:space="preserve">3. </w:t>
      </w:r>
      <w:proofErr w:type="gramStart"/>
      <w:r>
        <w:t xml:space="preserve">Орган местного самоуправления поселения или городского округа по месту расположения земельного участка, находящегося в долевой собственности, составляет список лиц (при их наличии), земельные доли которых могут быть признаны невостребованными по основанию, указанному в </w:t>
      </w:r>
      <w:hyperlink w:anchor="sub_120011" w:history="1">
        <w:r>
          <w:rPr>
            <w:rStyle w:val="a4"/>
          </w:rPr>
          <w:t>пункте 1</w:t>
        </w:r>
      </w:hyperlink>
      <w:r>
        <w:t xml:space="preserve"> настоящей статьи, и земельных долей, которые могут быть признаны невостребованными по основаниям, указанным в </w:t>
      </w:r>
      <w:hyperlink w:anchor="sub_120012" w:history="1">
        <w:r>
          <w:rPr>
            <w:rStyle w:val="a4"/>
          </w:rPr>
          <w:t>пункте 2</w:t>
        </w:r>
      </w:hyperlink>
      <w:r>
        <w:t xml:space="preserve"> настоящей статьи (далее в целях настоящей статьи - список невостребованных</w:t>
      </w:r>
      <w:proofErr w:type="gramEnd"/>
      <w:r>
        <w:t xml:space="preserve"> земельных долей).</w:t>
      </w:r>
    </w:p>
    <w:p w:rsidR="00D86BB5" w:rsidRDefault="00D86BB5" w:rsidP="00D86BB5">
      <w:bookmarkStart w:id="3" w:name="sub_120014"/>
      <w:bookmarkEnd w:id="2"/>
      <w:r>
        <w:t xml:space="preserve">4. </w:t>
      </w:r>
      <w:proofErr w:type="gramStart"/>
      <w:r>
        <w:t>Орган местного самоуправления поселения или городского округа по месту расположения земельного участка, находящегося в долевой собственности, опубликовывает список невостребованных земельных долей в средствах массовой информации, определенных субъектом Российской Федерации, и размещает на своем официальном сайте в сети "Интернет" (при его наличии) не менее чем за три месяца до созыва общего собрания участников долевой собственности.</w:t>
      </w:r>
      <w:proofErr w:type="gramEnd"/>
      <w:r>
        <w:t xml:space="preserve"> Указанный список размещается также на информационных щитах, расположенных на территории данного муниципального образования.</w:t>
      </w:r>
    </w:p>
    <w:p w:rsidR="00D86BB5" w:rsidRDefault="00D86BB5" w:rsidP="00D86BB5">
      <w:bookmarkStart w:id="4" w:name="sub_120015"/>
      <w:bookmarkEnd w:id="3"/>
      <w:r>
        <w:t>5. Список невостребованных земельных долей представляется органом местного самоуправления поселения или городского округа по месту расположения земельного участка, находящегося в долевой собственности, на утверждение общему собранию участников долевой собственности.</w:t>
      </w:r>
    </w:p>
    <w:p w:rsidR="00D86BB5" w:rsidRDefault="00D86BB5" w:rsidP="00D86BB5">
      <w:bookmarkStart w:id="5" w:name="sub_120016"/>
      <w:bookmarkEnd w:id="4"/>
      <w:r>
        <w:t xml:space="preserve">6. </w:t>
      </w:r>
      <w:proofErr w:type="gramStart"/>
      <w:r>
        <w:t>Лица, считающие, что они или принадлежащие им земельные доли необоснованно включены в список невостребованных земельных долей, вправе представить в письменной форме возражения в орган местного самоуправления поселения или городского округа по месту расположения земельного участка, находящегося в долевой собственности, и заявить об этом на общем собрании участников долевой собственности, что является основанием для исключения указанных лиц и (или) земельных долей</w:t>
      </w:r>
      <w:proofErr w:type="gramEnd"/>
      <w:r>
        <w:t xml:space="preserve"> из списка невостребованных земельных долей.</w:t>
      </w:r>
    </w:p>
    <w:p w:rsidR="00D86BB5" w:rsidRDefault="00D86BB5" w:rsidP="00D86BB5">
      <w:bookmarkStart w:id="6" w:name="sub_120017"/>
      <w:bookmarkEnd w:id="5"/>
      <w:r>
        <w:t xml:space="preserve">7. </w:t>
      </w:r>
      <w:proofErr w:type="gramStart"/>
      <w:r>
        <w:t>С даты утверждения</w:t>
      </w:r>
      <w:proofErr w:type="gramEnd"/>
      <w:r>
        <w:t xml:space="preserve"> списка невостребованных земельных долей общим собранием участников долевой собственности земельные доли, сведения о которых включены в указанный список, признаются невостребованными. В случае</w:t>
      </w:r>
      <w:proofErr w:type="gramStart"/>
      <w:r>
        <w:t>,</w:t>
      </w:r>
      <w:proofErr w:type="gramEnd"/>
      <w:r>
        <w:t xml:space="preserve"> если общим собранием участников долевой собственности в течение четырех месяцев со дня опубликования указанного списка не принято решение по вопросу о невостребованных земельных долях, орган местного самоуправления поселения или городского округа по месту расположения земельного участка, находящегося в долевой собственности, вправе утвердить такой список самостоятельно.</w:t>
      </w:r>
    </w:p>
    <w:p w:rsidR="00D86BB5" w:rsidRDefault="00D86BB5" w:rsidP="00D86BB5">
      <w:bookmarkStart w:id="7" w:name="sub_120018"/>
      <w:bookmarkEnd w:id="6"/>
      <w:r>
        <w:lastRenderedPageBreak/>
        <w:t>8. Орган местного самоуправления поселения или городского округа по месту расположения земельного участка, находящегося в долевой собственности, вправе обратиться в суд с требованием о признании права муниципальной собственности на земельные доли, признанные в установленном настоящей статьей порядке невостребованными.</w:t>
      </w:r>
    </w:p>
    <w:bookmarkEnd w:id="7"/>
    <w:p w:rsidR="00F05E40" w:rsidRPr="00D86BB5" w:rsidRDefault="00F05E40" w:rsidP="00D86BB5">
      <w:pPr>
        <w:rPr>
          <w:szCs w:val="28"/>
        </w:rPr>
      </w:pPr>
    </w:p>
    <w:sectPr w:rsidR="00F05E40" w:rsidRPr="00D86BB5" w:rsidSect="00145DC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9793A"/>
    <w:rsid w:val="00145DC1"/>
    <w:rsid w:val="00347F21"/>
    <w:rsid w:val="00A1050B"/>
    <w:rsid w:val="00B9793A"/>
    <w:rsid w:val="00D86BB5"/>
    <w:rsid w:val="00F05E40"/>
    <w:rsid w:val="00F24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9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9793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9793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B9793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9793A"/>
    <w:rPr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B9793A"/>
    <w:pPr>
      <w:ind w:left="1612" w:hanging="892"/>
    </w:pPr>
  </w:style>
  <w:style w:type="paragraph" w:customStyle="1" w:styleId="a6">
    <w:name w:val="Комментарий"/>
    <w:basedOn w:val="a"/>
    <w:next w:val="a"/>
    <w:uiPriority w:val="99"/>
    <w:rsid w:val="00B9793A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B9793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1901341.0" TargetMode="External"/><Relationship Id="rId4" Type="http://schemas.openxmlformats.org/officeDocument/2006/relationships/hyperlink" Target="garantF1://1180134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Аликаев</dc:creator>
  <cp:lastModifiedBy>Аликаев</cp:lastModifiedBy>
  <cp:revision>3</cp:revision>
  <dcterms:created xsi:type="dcterms:W3CDTF">2014-03-19T13:15:00Z</dcterms:created>
  <dcterms:modified xsi:type="dcterms:W3CDTF">2014-03-19T13:16:00Z</dcterms:modified>
</cp:coreProperties>
</file>