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СОДЕРЖАНИЯ МЯСНОГО СКОТА</w:t>
      </w:r>
    </w:p>
    <w:bookmarkEnd w:id="0"/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содержания мясного скота состоит из трех технологических периодов: содержание коров с телятами на подсосе,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доращивание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молодняка и откорм.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фермеров представляет интерес технология беспривязного содержания коров с телятами на подсосе в облегченных помещениях или на открытых выгульных площадках, как наиболее простая, обеспечивающая высокую продуктивность мясного скота, низкую его себестоимость и высокую производительность труда.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случае в центре светлого, чистого, без сквозняков помещения устраивают загон для телят, так чтобы они свободно проходили сквозь ограждения. В этом загоне телята получают подкормку. По периметру коровника устраивают из сухой подстилки логово для коров с телятами, а посредине — кормушки и корыто для воды. В торце коровника устраивают денники для отела, куда переводят коров за 2-3 дня перед отелом и содержат 5-7 дней вместе с теленком после отела. В летний период коров с телятами содержат в выгульных загонах, а где имеется возможность — на пастбищах.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малозатратный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приемлемый способ содержания коров и телят на открытых площадках под навесом. Площадки устраивают следующим образом. Внутри загона под навесом до наступления холодов укладывают слой соломы толщиной 40-50 см. Чтобы будущее логово согрелось, в загон загоняют животных, которые смачивают мочой и утрамбовывают солому, в толще которой происходят биологические процессы с выделением тепла. В течение зимы подстилку вносят из расчета 1-3 кг на голову.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способ содержания коров требует сезонной организации отелов. Следует помнить, что  наиболее целесообразно проводить отел в январе-апреле.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Зимне-весенний молодняк можно отлучать осенью, что дает возможность лучше подготовить коров к зимним условиям, а телятам привыкнуть к поеданию растительных кормов.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 этим осеменение коров нужно проводить в период с апреля по июль, в некоторых случаях при необходимости применяя стимуляцию половой функции. Для фермерских хозяйств целесообразно применять вольную случку, когда в стадо коров на случной сезон запускают несколько производителей. При этом нагрузка на одного производителя должна составлять не более 35 коров или 25 телок.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Беспривязный способ содержания мясного скота позволяет создать оптимальный микроклимат, использовать ограниченный набор кормов, машин и механизмов, упростить конструкцию зданий и уход за животными. При выборе технологии фермер должен помнить, что, несмотря на многие преимущества беспривязной технологии, существуют и отрицательные факторы: происходит перерасход кормов и подстилки в зимний период из-за климатических условий, усложняется индивидуальный подход к животным.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Поэтому при невозможности строительства площадок, коров в зимний период можно содержать в существующих помещениях, на привязи, а в пастбищный период — на пастбище или в загонах.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культурных пастбищ и эффективное их использование дает возможность в 3-10 раз повысить урожайность трав, увеличить нагрузку скота в 3-4 раза на один гектар пастбищ и в 2-3 раза на одного рабочего. Мясной скот способен в больших количествах использовать грубые корма (солому, сено, мякину), силос, свеклу, а также пастбищные корма. Однако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содержание в рационе всех необходимых веществ в нужном количестве позволит сохранить здоровье коров и получить интенсивно растущий молодняк.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основным кормом для мясной коровы является зеленая масса, по возможности пастбищная. В зимний период в кормовом балансе коровы значительное место занимает солома (60% по массе от общего количества грубых кормов).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Солому необходимо скармливать в измельченном виде в смеси с концентрированными кормами, можно запаривать или обрабатывать щелочами.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 коровы с теленком на подсосе должен содержать (в процентах по питательности): грубых кормов — 45, силоса — 25, концентратов — 20. Рацион сухостойных коров должен обеспечивать выше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упитанность коров к моменту отела.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минеральных подкормок в рацион вводят костную муку,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трикальцийфосфат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обесфторенный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фосфат,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диаммонийфосфат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другие.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Быкам-производителям скармливают злаковое и бобовое сено хорошего качества, сочные корма и концентраты в виде смеси. В зимний период рацион кормления должен состоять (процент по питательности): сена — 25%, сочных кормов — 25%, концентрированных -50%; в летний период сена — 20%, травы — 40%, концентратов — 40%.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60" w:type="dxa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079"/>
        <w:gridCol w:w="900"/>
        <w:gridCol w:w="944"/>
        <w:gridCol w:w="855"/>
        <w:gridCol w:w="1031"/>
        <w:gridCol w:w="947"/>
        <w:gridCol w:w="944"/>
        <w:gridCol w:w="944"/>
      </w:tblGrid>
      <w:tr w:rsidR="00A544BE" w:rsidRPr="00A544BE" w:rsidTr="00A544BE">
        <w:trPr>
          <w:trHeight w:val="355"/>
          <w:tblCellSpacing w:w="7" w:type="dxa"/>
        </w:trPr>
        <w:tc>
          <w:tcPr>
            <w:tcW w:w="9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кормов в расчете на среднегодовую голову, ц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кормов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коровы</w:t>
            </w:r>
          </w:p>
        </w:tc>
        <w:tc>
          <w:tcPr>
            <w:tcW w:w="8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нетели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Телки рем.</w:t>
            </w:r>
          </w:p>
        </w:tc>
        <w:tc>
          <w:tcPr>
            <w:tcW w:w="19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Телки на мясо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Бычки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старше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 года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старше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 года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старше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1 года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Концкорма</w:t>
            </w:r>
            <w:proofErr w:type="spellEnd"/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Сочные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всего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Грубые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всего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т. ч. Сено 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Зеленые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544BE" w:rsidRPr="00A544BE" w:rsidTr="00A544BE">
        <w:trPr>
          <w:tblCellSpacing w:w="7" w:type="dxa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Итого, ц к. ед.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ВЫРАЩИВАНИЕ И ОТКОРМ МОЛОДНЯКА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мясном скотоводстве выращивают телят на подсосе до 6-8-месячного возраста. Очень важно новорожденного теленка не позднее 1-1,5 часа после рождения подпустить к матери для получения молозива, богатого иммуноглобулинами. За подсосный период теленок должен получить 1200-1500 кг молока, которое до трехмесячного возраста является основным кормом. Очень важно раннее приучение телят к грубым кормам и концентратам. Обычно они начинают поедание сена с 15-20-ти-дневного возраста. Для подкормки молодняка корма закладывают в кормушки в загоне, куда свободно могут проникать телята, но не могут попасть коровы, В тех случаях, когда молодняк хорошо растет и дает высокие приросты (более 1000 г) и к шести месяцам имеет массу 200 кг целесообразно применять ранние отъемы. Они способствуют быстрому восстановлению живой массы коров, повышению их упитанности, улучшению воспроизводительной способности.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 рацион включать минеральные добавки, с тем, чтобы обеспечить животных кальцием и фосфором из расчета, соответственно, 3 и 5 г на голову в сутки.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начальный период откорма используют менее ценные грубые и сочные корма, а в заключительный период в рацион включают больше концентрированных кормов.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вида основного корма, включенного в рацион, различают и виды откорма. Наиболее дешевым является откорм на зеленой массе, когда в рационе 70% по питательности занимает зеленая масса и 30% -концентрированные корма.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осенне-зимний период используют силосный тип откорма. Силос готовят из зеленой массы кукурузы, подсолнечника, однолетних и многолетних трав и включают в рацион 50-55% (по питательности). В силосе содержится мало сахара. Для поддержания сахарно-протеинового соотношения в пределах нормы, в рацион вводят корма богатые легко перевариваемыми углеводами, которые способствуют хорошему развитию микрофлоры в 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преджелудках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животных, обеспечивающей усвоение азотистых веществ (например, свеклу или свекловичную патоку).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применяют откорм с использованием свекловичного жома и барды (свежей или силосованной).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Кормовая база в мясном скотоводстве должна основываться на кормах собственного производства. Наряду со строительством фермы фермер должен работать над созданием кормовой базы. Для этого необходимо улучшить кормовые угодья, оборудовать объекты заготовки, хранения и подготовки кормов к скармливанию животным. Все корма и подстилка должны находиться на территории фермы.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живой массе коров 500-550 кг и среднесуточном привесе молодняка на подсосе 800-1000 г общая годовая потребность в кормах по питательности </w:t>
      </w: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должна составлять не менее 55 ц к. ед. При такой обеспеченности кормами их затраты на один центнер прироста живой массы составляют 10-13 ц к. ед. Расход концентрированных кормов в натуральном выражении на 1 ц прироста составит около 3 ц.</w:t>
      </w:r>
      <w:proofErr w:type="gramEnd"/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распаханности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 наличия и качества естественных кормовых угодий, урожайности культур их удельный вес в структуре посевных площадей может быть следующий: зерновые — 48-50%, технические-5-7%, картофель, овощи и бахча-0,5-1%, кормовые — 37-40% (в том числе кукуруза 16-19%, многолетние травы-16-20%),пожнивные посевы 5-7% (к пашне). От общей площади сельхозугодий пашня должна занимать 82%, а сенокосы и пастбища -17%. Такая структура посевных площадей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высокий уровень организационных и агротехнических мероприятий, позволяет получать 270-280 кг мяса в живой массе на 100 га сельхозугодий.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Примерные рационы для молодняка на голову в сутки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1797"/>
        <w:gridCol w:w="2393"/>
        <w:gridCol w:w="2393"/>
      </w:tblGrid>
      <w:tr w:rsidR="00A544BE" w:rsidRPr="00A544BE" w:rsidTr="00A544BE">
        <w:tc>
          <w:tcPr>
            <w:tcW w:w="2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65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                      Возраст месяцев</w:t>
            </w:r>
          </w:p>
        </w:tc>
      </w:tr>
      <w:tr w:rsidR="00A544BE" w:rsidRPr="00A544BE" w:rsidTr="00A544B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17-20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 бобовое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 злаковое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 кукурузный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Свекла кормовая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поваренная (г)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Фосфат кормовой (г)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544BE" w:rsidRPr="00A544BE" w:rsidTr="00A544BE">
        <w:tc>
          <w:tcPr>
            <w:tcW w:w="2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 (г)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A544BE" w:rsidRPr="00A544BE" w:rsidRDefault="00A544BE" w:rsidP="00A544B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рацион для коров мясных пород на голову в сутки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752"/>
        <w:gridCol w:w="3191"/>
      </w:tblGrid>
      <w:tr w:rsidR="00A544BE" w:rsidRPr="00A544BE" w:rsidTr="00A544BE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лактирующих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коров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сухостойных коров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 бобовое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Сено злаковое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 яровая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 (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 (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ВОСПРОИЗВОДСТВО СТАДА</w:t>
      </w:r>
    </w:p>
    <w:p w:rsidR="00A544BE" w:rsidRPr="00A544BE" w:rsidRDefault="00A544BE" w:rsidP="00A54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Воспроизводительные функции мясных коров имеют некоторые особенности. Во-первых, у них резко выражена сезонность половых циклов. Во-вторых, долгое нахождение теленка на подсосе является сдерживающим фактором для проявления охоты у матерей. Акт сосания стимулирует </w:t>
      </w: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усиленное выделение гипофизом самок пролактина и угнетение секреции гонадотропного гормона. Подсос и длительное присутствие теленка оказывает тормозящее действие на половую функцию коров через нейрогуморальную систему. Проявляется это в том, что у коров часто бывает "тихая" охота, т.е. без внешних признаков. Эти положения следует учитывать при организации осеменения коров. Улучшение воспроизводства мясного скота является важнейшим фактором увеличения поголовья, увеличения производства мяса и повышения рентабельности фермерского хозяйства в целом. Нужно организовать работу по воспроизводству так, чтобы от каждой коровы и нетели получать по теленку в год.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указывалось выше, для фермерского хозяйства, производящего говядину, наиболее приемлемой является вольная случка. Для того чтобы провести случку в более сжатые сроки, необходимо применение стимулирующих препаратов. Через два месяца после последней случки коров и телок проверяют ректальным методом на стельность. Коров, которые остались без плода и имеют органические изменения в половых органах, выбраковывают к животным с функциональными нарушениями, назначают и проводят лечение, а также устраняют причины, вызвавшие патологию. К таким причинам относятся неудовлетворительное кормление и содержание животных, несвоевременное осеменение коров в охоте, заболевание половых органов у быков или большая на них нагрузка. При отсутствии лечебного эффекта коров выбраковывают.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от каждой коровы по теленку каждый год является важнейшей задачей скотоводства и решается она через хозяйственные и специальные мероприятия. Хозяйственные мероприятия включают оборудование денников для отела, организацию дежурств во время отелов, создание оптимальных условий для проявления высокой воспроизводительной способности (сбалансированное кормление, моцион и т.д.).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специальным мероприятиям относятся: гинекологическая диспансеризация маточного поголовья, своевременное выявление, лечение и стимуляция больных животных, применение приемов, повышающих их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оплодотворяемость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С этой целью на 13-21-й день после отела каждая корова должна подвергаться акушерско-гинекологической диспансеризации, позволяющей выявить патологии и проводить эффективное лечение.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планировании сезонных отелов часто возникает проблема синхронизации охоты. Для этого используют прогестерон, ацетат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мегастерол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СЖК,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гравагормон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простагландин и другие.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ПЛЕМЕННАЯ РАБОТА СО СТАДОМ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селекционным приемом, позволяющим в короткий срок без финансовых затрат сформировать стадо мясного скота, является межпородное скрещивание. Можно применить двух-, тре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многопородное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скрещивание мясных пород с местными молочными. При подборе пород для скрещивания необходимо стремиться к получению молодняка с повышенной </w:t>
      </w: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энергией роста и хорошей приспособленностью к определенной системе содержания. Для фермерских хозяйств с описанной выше системой содержания можно рекомендовать следующие варианты скрещивания: порода матери порода отца красная степная герефорд,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абердин-ангус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черно-пестрая герефорд,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абердин-ангус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лимузин, мен-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анжу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Помесный молодняк, полученный от такого скрещивания, обладает гетерозисом, то есть повышенной жизнеспособностью и энергией роста. Телочек парного поколения, пригодных для ремонта стада, осеменяют мясными быками третьей породы.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Мясное скотоводство может базироваться и на чистопородном разведении мясных пород. В этом случае совершенствование мясных качеств животных достигают путем выбраковки коров, не соответствующих стандарту; использования чистокровных и высококровных быков-производителей, недопущения родственных спариваний. Через 2-3 года быков меняют производителями из другой линии. Такая ротация будет способствовать повышению продуктивных качеств животных.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ОТКОРМ И НАГУЛ МЯСНОГО СКОТА</w:t>
      </w:r>
    </w:p>
    <w:p w:rsidR="00A544BE" w:rsidRPr="00A544BE" w:rsidRDefault="00A544BE" w:rsidP="00A54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интенсивного роста молодняка определяет уровень мясной продуктивности. Поэтому в это время следует обеспечить стабильное и полноценное кормление при рациональном использовании наиболее дешевых, объемистых кормов в виде смесей. Продолжительность этого периода составляет 4-8 месяцев, среднесуточные привесы 800-1000 г.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Откорм — это заключительный этап в технологии производства говядины, что способствует повышению массы животных, повышению убойного выхода, улучшению вкусовых качеств мяса, снижению ее себестоимости.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откорм характеризуется среднесуточными приростами 900-1000 г, что достигается использованием корма с высокой концентрацией энергии. Откорм следует заканчивать в 18-20-месячном возрасте при достижении живой массы не менее 400 кг.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Животных откармливают преимущественно на зеленых и сочных кормах, силосе, отходах промышленности. Основные корма по питательности должны составлять не менее 50-70%, грубые 12-15%, концентрированные 10-25% рациона. Из минеральных кормов дают поваренную соль (40-95 г на сутки),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трикальцийфосфат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(40-75 г), костную муку, преципитат, мел. К основному корму животных приучают постепенно, на протяжении 5-10 суток. В период заключительного откорма основной корм уменьшают на 10-20%, а норму концентрированных кормов и сена увеличивают. Для сбалансированности кормовых рационов используют разные кормовые добавки, которые содержат в определенных пропорциях травяную муку, кормовые дрожжи, шроты, макуху, карбамид и др., а также премиксы. Животных кормят 2-4 раза на сутки в 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 тоже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время. Откорм проводят </w:t>
      </w: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 помещениях или на открытых площадках, применяя привязную и беспривязную системы содержания.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будущем, при изменении ценовой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на мясо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специализированных мясных пород, в хозяйстве планируется внедрение более прогрессивной технологии выращивания молодняка в молочный период на подсосе. Согласно этой технологии теленок содержится вместе с матерью и имеет возможность сосать корову в любое время.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подкормки и отдыха телят в средней части коровника отгораживают отдельную секцию из расчета 1,5-2 м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площади пола на одного теленка. Тут устанавливают кормушки, емкости для воды и устраивают лазы с таким расчетом, чтобы телята свободно проходили в секцию и имели доступ к матерям. Подкормку начинают с месячного возраста, а выращивание организовывают так, чтобы в период отъема живая масса их составляла 240-260 кг и выше. Это следует делать в 6-8-месячном возрасте. Отъем является ответственным моментом и часто вызывает стрессовое состояние и снижение продуктивности у телят. Поэтому следует в этот период скармливать животным премиксы, в состав которых входят микроэлементы, витамины,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аминизит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кормовой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гризин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Рацион включает сено, сенаж, силос и концентрированные корма.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ВЕТЕРИНАРНО-ПРОФИЛАКТИЧЕСКИЕ МЕРОПРИЯТИЯ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Поддержанию здоровья скота и повышению их резистентности способствуют профилактические мероприятия на фермах. Обязательным при этом остается проведение дезинфекции и дератизации в помещениях и на территории животноводческих ферм. Одним из важных мероприятий по предупреждению заразных заболеваний животных является запрет на ввод на территорию ферм посторонних животных и птицы и бесконтрольного посещения животноводческих помещений и территории случайными людьми. Приобретаемые животные должны выдерживаться на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обязательном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карантинировании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месяца.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мясном, как и в молочном скотоводстве, необходимо уделять внимание профилактике мастита. Ветеринарные специалисты обязаны постоянно вести контроль не только бактериальных факторов этого заболевания, но и простудных, технологических. В конечном счете, все это сводится к систематичному совершенствованию технологии содержания, моциона и кормления коров. К конкретным мероприятиям по гигиене, охране животных относится, прежде всего, полноценное кормление с достаточным количеством кальция и фосфора, защита животных от инфекций и инвазий, а также токсикозов.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большой, ставшей по существу катастрофической проблемы загрязнения окружающей среды, борьба ветеринарной службы с бактериальными, микробными, вирусными,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фаговыми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источниками болезней обязана вестись систематически, что позволит сохранить хорошее здоровье скота и его продуктивность.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Ветеринарная служба должна обеспечить систематическое проведение акушерско-гинекологической диспансеризации маточного поголовья, профилактических и лечебных мероприятий по ликвидации бесплодия.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мертворожденные и абортированные плоды в течение суток необходимо направлять на исследование в ветлабораторию.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перечисленных мер будет способствовать сохранению здоровья и продуктивности животных.</w:t>
      </w:r>
    </w:p>
    <w:p w:rsidR="00A544BE" w:rsidRPr="00A544BE" w:rsidRDefault="00A544BE" w:rsidP="00A544B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окупаемости фермы на 100 голов коров мясного направления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Годовая потребность в кормах на среднегодовую голову коровы мясных пород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937"/>
        <w:gridCol w:w="2937"/>
      </w:tblGrid>
      <w:tr w:rsidR="00A544BE" w:rsidRPr="00A544BE" w:rsidTr="00A544BE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кормов 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голову в год,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100 голов в год, тонн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естественных пастбищ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Трава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сеянных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добавки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3916 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391,6 т. 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Годовая потребность молодняка мясных пород за период </w:t>
      </w:r>
      <w:proofErr w:type="spell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доращивания</w:t>
      </w:r>
      <w:proofErr w:type="spell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,  нагула  и откорма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2937"/>
        <w:gridCol w:w="2937"/>
      </w:tblGrid>
      <w:tr w:rsidR="00A544BE" w:rsidRPr="00A544BE" w:rsidTr="00A544BE">
        <w:tc>
          <w:tcPr>
            <w:tcW w:w="3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кормов </w:t>
            </w:r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1 голову в период откорма,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  <w:proofErr w:type="gramEnd"/>
          </w:p>
        </w:tc>
        <w:tc>
          <w:tcPr>
            <w:tcW w:w="2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80 голов в период откорма, тонн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Силос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Пастбищный корм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корма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1,28</w:t>
            </w:r>
          </w:p>
        </w:tc>
      </w:tr>
      <w:tr w:rsidR="00A544BE" w:rsidRPr="00A544BE" w:rsidTr="00A544BE">
        <w:tc>
          <w:tcPr>
            <w:tcW w:w="3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3630 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2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290,4  т. </w:t>
            </w: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Общая потребность в кормах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9"/>
        <w:gridCol w:w="4250"/>
      </w:tblGrid>
      <w:tr w:rsidR="00A544BE" w:rsidRPr="00A544BE" w:rsidTr="00A544BE">
        <w:trPr>
          <w:trHeight w:val="268"/>
        </w:trPr>
        <w:tc>
          <w:tcPr>
            <w:tcW w:w="5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кормов </w:t>
            </w:r>
          </w:p>
        </w:tc>
        <w:tc>
          <w:tcPr>
            <w:tcW w:w="4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Тонн 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Солома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Силос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 естественных пастбищ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Трава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сеянных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A544BE" w:rsidRPr="00A544BE" w:rsidTr="00A544BE">
        <w:trPr>
          <w:trHeight w:val="268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Концентраты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A544BE" w:rsidRPr="00A544BE" w:rsidTr="00A544BE">
        <w:trPr>
          <w:trHeight w:val="283"/>
        </w:trPr>
        <w:tc>
          <w:tcPr>
            <w:tcW w:w="5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добавки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17,28</w:t>
            </w:r>
          </w:p>
        </w:tc>
      </w:tr>
    </w:tbl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Затраты на приобретение поголовья животных и техники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1471"/>
        <w:gridCol w:w="1914"/>
        <w:gridCol w:w="1914"/>
        <w:gridCol w:w="1632"/>
      </w:tblGrid>
      <w:tr w:rsidR="00A544BE" w:rsidRPr="00A544BE" w:rsidTr="00A544BE"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Стоимость, тыс. руб. 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с учетом субсидий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МТЗ -82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Косилка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Пресс-подборщик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Погрузчик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для уборки силоса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Сеялка СЗС-3,6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Сеялка кукурузная СТВ-12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250000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</w:tr>
      <w:tr w:rsidR="00A544BE" w:rsidRPr="00A544BE" w:rsidTr="00A544BE"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7630</w:t>
            </w:r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Посевные площади и производство продукции растениеводства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307"/>
        <w:gridCol w:w="2320"/>
        <w:gridCol w:w="2311"/>
      </w:tblGrid>
      <w:tr w:rsidR="00A544BE" w:rsidRPr="00A544BE" w:rsidTr="00A544BE">
        <w:trPr>
          <w:trHeight w:val="965"/>
        </w:trPr>
        <w:tc>
          <w:tcPr>
            <w:tcW w:w="2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Площадь,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Урожайность, ц/га</w:t>
            </w:r>
          </w:p>
        </w:tc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продукции, тонн</w:t>
            </w:r>
          </w:p>
        </w:tc>
      </w:tr>
      <w:tr w:rsidR="00A544BE" w:rsidRPr="00A544BE" w:rsidTr="00A544BE">
        <w:trPr>
          <w:trHeight w:val="317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A544BE" w:rsidRPr="00A544BE" w:rsidTr="00A544BE">
        <w:trPr>
          <w:trHeight w:val="317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Пшеница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A544BE" w:rsidRPr="00A544BE" w:rsidTr="00A544BE">
        <w:trPr>
          <w:trHeight w:val="64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травы на сено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A544BE" w:rsidRPr="00A544BE" w:rsidTr="00A544BE">
        <w:trPr>
          <w:trHeight w:val="634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</w:tr>
      <w:tr w:rsidR="00A544BE" w:rsidRPr="00A544BE" w:rsidTr="00A544BE">
        <w:trPr>
          <w:trHeight w:val="64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Вика-овес (смесь)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</w:tr>
      <w:tr w:rsidR="00A544BE" w:rsidRPr="00A544BE" w:rsidTr="00A544BE">
        <w:trPr>
          <w:trHeight w:val="649"/>
        </w:trPr>
        <w:tc>
          <w:tcPr>
            <w:tcW w:w="2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Естественные пастбища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6. </w:t>
      </w: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потребности семян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9889" w:type="dxa"/>
        <w:tblInd w:w="-6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947"/>
        <w:gridCol w:w="2378"/>
        <w:gridCol w:w="1421"/>
        <w:gridCol w:w="1335"/>
      </w:tblGrid>
      <w:tr w:rsidR="00A544BE" w:rsidRPr="00A544BE" w:rsidTr="00A544BE"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культуры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высева,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семян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ind w:hanging="7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Мость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1т.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Требует-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ся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Яровая пшеница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41,25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травы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24,96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Вика-овес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</w:p>
        </w:tc>
      </w:tr>
      <w:tr w:rsidR="00A544BE" w:rsidRPr="00A544BE" w:rsidTr="00A544BE">
        <w:tc>
          <w:tcPr>
            <w:tcW w:w="2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203,01</w:t>
            </w:r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Расчет потребности в минеральных удобрениях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753" w:type="dxa"/>
        <w:tblInd w:w="-1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308"/>
        <w:gridCol w:w="2243"/>
        <w:gridCol w:w="1300"/>
        <w:gridCol w:w="1434"/>
        <w:gridCol w:w="1214"/>
        <w:gridCol w:w="1434"/>
      </w:tblGrid>
      <w:tr w:rsidR="00A544BE" w:rsidRPr="00A544BE" w:rsidTr="00A544BE">
        <w:trPr>
          <w:tblHeader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культуры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,</w:t>
            </w: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удобрения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внесения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ц/га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 всего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мость</w:t>
            </w:r>
            <w:proofErr w:type="spellEnd"/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тонны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Требуется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Средств, всего</w:t>
            </w:r>
          </w:p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Ячмень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нитроаммофоска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</w:t>
            </w:r>
            <w:proofErr w:type="gramStart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шеница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нитроаммофоска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Кукуруза на силос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аммиачная селитра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110,24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Многолетние травы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аммиачная селитра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Вика-овес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Хлористый калий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17,4</w:t>
            </w:r>
          </w:p>
        </w:tc>
      </w:tr>
      <w:tr w:rsidR="00A544BE" w:rsidRPr="00A544BE" w:rsidTr="00A544BE"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  <w:p w:rsidR="00A544BE" w:rsidRPr="00A544BE" w:rsidRDefault="00A544BE" w:rsidP="00A544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300,6</w:t>
            </w:r>
          </w:p>
        </w:tc>
      </w:tr>
    </w:tbl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Расчет потребности материальных средств по годам реализации проекта, тыс. руб.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54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1080"/>
        <w:gridCol w:w="1080"/>
        <w:gridCol w:w="1080"/>
        <w:gridCol w:w="1080"/>
        <w:gridCol w:w="1080"/>
      </w:tblGrid>
      <w:tr w:rsidR="00A544BE" w:rsidRPr="00A544BE" w:rsidTr="00A544B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статьи затрат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год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поголовья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техники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ГСМ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155,3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удобрения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376,3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СХЗР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114,9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Заработная плата с начислениями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818,7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Амортизация и текущий ремонт, аренда техники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321,3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Общехозяйственные и общепроизводственные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89,3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1911,5</w:t>
            </w:r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Производство продукции животноводства, тыс. руб.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84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1080"/>
        <w:gridCol w:w="1080"/>
        <w:gridCol w:w="1080"/>
        <w:gridCol w:w="1080"/>
      </w:tblGrid>
      <w:tr w:rsidR="00A544BE" w:rsidRPr="00A544BE" w:rsidTr="00A544B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год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 бычков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2640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 нетелей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2520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выручка от реализации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</w:tr>
    </w:tbl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телят на 100 коров  с учетом падежа –80 телят.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процентом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соотношении 50% бычков, 50% телочек. 30% ввода телочек на ремонт стада. Цена реализации бычков 120 рублей за </w:t>
      </w:r>
      <w:proofErr w:type="gramStart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живого веса, цена реализации нетелей 180 рублей за кг живого веса.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sz w:val="28"/>
          <w:szCs w:val="28"/>
          <w:lang w:eastAsia="ru-RU"/>
        </w:rPr>
        <w:t>10. Формирование денежного потока</w:t>
      </w:r>
    </w:p>
    <w:p w:rsidR="00A544BE" w:rsidRPr="00A544BE" w:rsidRDefault="00A544BE" w:rsidP="00A54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846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080"/>
        <w:gridCol w:w="1080"/>
        <w:gridCol w:w="1080"/>
        <w:gridCol w:w="1164"/>
        <w:gridCol w:w="996"/>
      </w:tblGrid>
      <w:tr w:rsidR="00A544BE" w:rsidRPr="00A544BE" w:rsidTr="00A544BE"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год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Выручка от реализации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5160</w:t>
            </w:r>
          </w:p>
        </w:tc>
      </w:tr>
      <w:tr w:rsidR="00A544BE" w:rsidRPr="00A544BE" w:rsidTr="00A544BE"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1632,2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1699,6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1836,9</w:t>
            </w:r>
          </w:p>
        </w:tc>
      </w:tr>
      <w:tr w:rsidR="00A544BE" w:rsidRPr="00A544BE" w:rsidTr="00A544BE">
        <w:trPr>
          <w:trHeight w:val="441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Чистый денежный поток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-9419,0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-5891,2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-2430,8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968,2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4291,3</w:t>
            </w:r>
          </w:p>
        </w:tc>
      </w:tr>
      <w:tr w:rsidR="00A544BE" w:rsidRPr="00A544BE" w:rsidTr="00A544BE">
        <w:trPr>
          <w:trHeight w:val="480"/>
        </w:trPr>
        <w:tc>
          <w:tcPr>
            <w:tcW w:w="84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44BE" w:rsidRPr="00A544BE" w:rsidRDefault="00A544BE" w:rsidP="00A5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4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рентабельности  26%</w:t>
            </w:r>
          </w:p>
        </w:tc>
      </w:tr>
    </w:tbl>
    <w:p w:rsidR="00A544BE" w:rsidRPr="00A544BE" w:rsidRDefault="00A544BE" w:rsidP="00A5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4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97942" w:rsidRPr="00A544BE" w:rsidRDefault="00A544BE" w:rsidP="00A54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544BE">
        <w:rPr>
          <w:rFonts w:ascii="Times New Roman" w:hAnsi="Times New Roman" w:cs="Times New Roman"/>
          <w:sz w:val="28"/>
          <w:szCs w:val="28"/>
          <w:lang w:val="en-US"/>
        </w:rPr>
        <w:t>www.tambov-apk.ru</w:t>
      </w:r>
    </w:p>
    <w:sectPr w:rsidR="00197942" w:rsidRPr="00A5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4C"/>
    <w:rsid w:val="00197942"/>
    <w:rsid w:val="00A544BE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3204</Words>
  <Characters>18265</Characters>
  <Application>Microsoft Office Word</Application>
  <DocSecurity>0</DocSecurity>
  <Lines>152</Lines>
  <Paragraphs>42</Paragraphs>
  <ScaleCrop>false</ScaleCrop>
  <Company>RIVC</Company>
  <LinksUpToDate>false</LinksUpToDate>
  <CharactersWithSpaces>21427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2013-03-29T10:40:00Z</dcterms:created>
  <dcterms:modified xsi:type="dcterms:W3CDTF">2013-03-29T11:00:00Z</dcterms:modified>
</cp:coreProperties>
</file>