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1D" w:rsidRDefault="00237F1D" w:rsidP="00237F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237F1D">
        <w:rPr>
          <w:rFonts w:ascii="Times New Roman" w:hAnsi="Times New Roman" w:cs="Times New Roman"/>
          <w:b/>
          <w:bCs/>
          <w:sz w:val="36"/>
          <w:szCs w:val="28"/>
        </w:rPr>
        <w:t>Подкормка рассады капусты</w:t>
      </w:r>
    </w:p>
    <w:p w:rsidR="00237F1D" w:rsidRPr="00237F1D" w:rsidRDefault="00237F1D" w:rsidP="00237F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237F1D" w:rsidRDefault="00237F1D" w:rsidP="00237F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37F1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1D92B5" wp14:editId="55920265">
            <wp:extent cx="2495550" cy="1885950"/>
            <wp:effectExtent l="0" t="0" r="0" b="0"/>
            <wp:docPr id="1" name="Рисунок 1" descr="Подкормка рассады капу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ормка рассады капус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7F1D" w:rsidRP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1D">
        <w:rPr>
          <w:rFonts w:ascii="Times New Roman" w:hAnsi="Times New Roman" w:cs="Times New Roman"/>
          <w:sz w:val="28"/>
          <w:szCs w:val="28"/>
        </w:rPr>
        <w:t>Рассаду в период выращивания подкармливают 2-3 раза. Чем меньше объем горшочка, тем чаще надо проводить подкормки.</w:t>
      </w:r>
    </w:p>
    <w:p w:rsidR="00237F1D" w:rsidRP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1D">
        <w:rPr>
          <w:rFonts w:ascii="Times New Roman" w:hAnsi="Times New Roman" w:cs="Times New Roman"/>
          <w:sz w:val="28"/>
          <w:szCs w:val="28"/>
        </w:rPr>
        <w:t>Оптимальный, наиболее приемлемый состав питательного раствора следующий: 3 - 5 г аммиачной селитры, 2 - 3 г калийной соли, 6 - 8 г суперфосфата на 10 л воды.</w:t>
      </w:r>
    </w:p>
    <w:p w:rsidR="00237F1D" w:rsidRP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1D">
        <w:rPr>
          <w:rFonts w:ascii="Times New Roman" w:hAnsi="Times New Roman" w:cs="Times New Roman"/>
          <w:sz w:val="28"/>
          <w:szCs w:val="28"/>
        </w:rPr>
        <w:t>Минеральные удобрения эффективно вносить вперемешку с органическими (куриный помет, коровяк, гумисол и др.). Не забудьте подкормить сеянцы цветной капусты при появлении первого настоящего листа раствором, содержащим борную кислоту, медный купорос и молибденовокислый аммоний, в концентрации 0,02%. Это обязательный агротехнический прием, иначе листья потом могут деформироваться, головки плохо расти и загнивать, а внутри кочерыги - образовываться пустоты. Это происходит из-за недостатка в почве бора и молибдена.</w:t>
      </w:r>
    </w:p>
    <w:p w:rsidR="00237F1D" w:rsidRP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1D">
        <w:rPr>
          <w:rFonts w:ascii="Times New Roman" w:hAnsi="Times New Roman" w:cs="Times New Roman"/>
          <w:sz w:val="28"/>
          <w:szCs w:val="28"/>
        </w:rPr>
        <w:t>Поливать растения лучше под корень талой снеговой или отстоявшейся водопроводной водой через каждые 3-4 дня. При использовании пластмассовых кассет поливы проводят каждый день.</w:t>
      </w:r>
    </w:p>
    <w:p w:rsid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55F3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D42AAC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7F1D" w:rsidRPr="00237F1D" w:rsidRDefault="00237F1D" w:rsidP="0023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37F1D" w:rsidRPr="0023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1D"/>
    <w:rsid w:val="00237F1D"/>
    <w:rsid w:val="00D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7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F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RIVC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2012-06-08T06:09:00Z</dcterms:created>
  <dcterms:modified xsi:type="dcterms:W3CDTF">2012-06-08T06:10:00Z</dcterms:modified>
</cp:coreProperties>
</file>