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1F" w:rsidRPr="003E021F" w:rsidRDefault="003E021F" w:rsidP="003E02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3E021F">
        <w:rPr>
          <w:rFonts w:ascii="Times New Roman" w:hAnsi="Times New Roman" w:cs="Times New Roman"/>
          <w:b/>
          <w:bCs/>
          <w:sz w:val="36"/>
          <w:szCs w:val="28"/>
        </w:rPr>
        <w:t>Салат листовой выращивание и уход</w:t>
      </w:r>
    </w:p>
    <w:p w:rsidR="003E021F" w:rsidRDefault="003E021F" w:rsidP="003E02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E021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365EFB" wp14:editId="4AE68ABD">
            <wp:extent cx="2743200" cy="2200275"/>
            <wp:effectExtent l="0" t="0" r="0" b="9525"/>
            <wp:docPr id="1" name="Рисунок 1" descr="Салат листовой выращивание и у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ат листовой выращивание и ух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021F" w:rsidRP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21F">
        <w:rPr>
          <w:rFonts w:ascii="Times New Roman" w:hAnsi="Times New Roman" w:cs="Times New Roman"/>
          <w:sz w:val="28"/>
          <w:szCs w:val="28"/>
        </w:rPr>
        <w:t>Высокий урожай салата можно получить только на хорошо окультуре</w:t>
      </w:r>
      <w:r w:rsidRPr="003E021F">
        <w:rPr>
          <w:rFonts w:ascii="Times New Roman" w:hAnsi="Times New Roman" w:cs="Times New Roman"/>
          <w:sz w:val="28"/>
          <w:szCs w:val="28"/>
        </w:rPr>
        <w:t>н</w:t>
      </w:r>
      <w:r w:rsidRPr="003E021F">
        <w:rPr>
          <w:rFonts w:ascii="Times New Roman" w:hAnsi="Times New Roman" w:cs="Times New Roman"/>
          <w:sz w:val="28"/>
          <w:szCs w:val="28"/>
        </w:rPr>
        <w:t>ных суглинистых или супесчаных почвах с нейтральной реакцией, богатых органикой.</w:t>
      </w:r>
    </w:p>
    <w:p w:rsidR="003E021F" w:rsidRP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21F">
        <w:rPr>
          <w:rFonts w:ascii="Times New Roman" w:hAnsi="Times New Roman" w:cs="Times New Roman"/>
          <w:sz w:val="28"/>
          <w:szCs w:val="28"/>
        </w:rPr>
        <w:t>Посев проводят на участке, где в предыдущий год вносили органические удобрения. Для получения равномерных всходов необходимо тщательно подготовить участок, выровнить и измельчить почву, чтобы при поливе вода не застаивалась и всходы не вымокали. Салат - растение влаголюбивое и нуждается в регулярных поливах. Посев проводят по строчкам с расстояни</w:t>
      </w:r>
      <w:r w:rsidRPr="003E021F">
        <w:rPr>
          <w:rFonts w:ascii="Times New Roman" w:hAnsi="Times New Roman" w:cs="Times New Roman"/>
          <w:sz w:val="28"/>
          <w:szCs w:val="28"/>
        </w:rPr>
        <w:t>я</w:t>
      </w:r>
      <w:r w:rsidRPr="003E021F">
        <w:rPr>
          <w:rFonts w:ascii="Times New Roman" w:hAnsi="Times New Roman" w:cs="Times New Roman"/>
          <w:sz w:val="28"/>
          <w:szCs w:val="28"/>
        </w:rPr>
        <w:t>ми 10-15 х 5-6 см.</w:t>
      </w:r>
    </w:p>
    <w:p w:rsidR="003E021F" w:rsidRP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21F">
        <w:rPr>
          <w:rFonts w:ascii="Times New Roman" w:hAnsi="Times New Roman" w:cs="Times New Roman"/>
          <w:sz w:val="28"/>
          <w:szCs w:val="28"/>
        </w:rPr>
        <w:t>Бороздки продавливают рейкой, проливают водой, посеянные семена заравнивают, а почву сверху утрамбовывают для плотного контакта семян с почвой. Глубина посева 0,5-1 см. Для более быстрого прорастания семян за 3-4 дня перед посевом их намачивают в двойном слое марли. До появления всходов почву поддерживают в рыхлом и влажном состоянии. Хороший эффект дает мульчирование посевов торфом слоем 0,5- 1 см. Салат хорошо отзывается на жидкие азотно-калийные подкормки (до 20 г/кв</w:t>
      </w:r>
      <w:proofErr w:type="gramStart"/>
      <w:r w:rsidRPr="003E021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E021F">
        <w:rPr>
          <w:rFonts w:ascii="Times New Roman" w:hAnsi="Times New Roman" w:cs="Times New Roman"/>
          <w:sz w:val="28"/>
          <w:szCs w:val="28"/>
        </w:rPr>
        <w:t xml:space="preserve"> калийной селитры).</w:t>
      </w:r>
    </w:p>
    <w:p w:rsidR="003E021F" w:rsidRP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21F">
        <w:rPr>
          <w:rFonts w:ascii="Times New Roman" w:hAnsi="Times New Roman" w:cs="Times New Roman"/>
          <w:sz w:val="28"/>
          <w:szCs w:val="28"/>
        </w:rPr>
        <w:t>Первую прорывку проводят в фазе двух-трех листьев, оставляя рассто</w:t>
      </w:r>
      <w:r w:rsidRPr="003E021F">
        <w:rPr>
          <w:rFonts w:ascii="Times New Roman" w:hAnsi="Times New Roman" w:cs="Times New Roman"/>
          <w:sz w:val="28"/>
          <w:szCs w:val="28"/>
        </w:rPr>
        <w:t>я</w:t>
      </w:r>
      <w:r w:rsidRPr="003E021F">
        <w:rPr>
          <w:rFonts w:ascii="Times New Roman" w:hAnsi="Times New Roman" w:cs="Times New Roman"/>
          <w:sz w:val="28"/>
          <w:szCs w:val="28"/>
        </w:rPr>
        <w:t>ние между растениями 3-4 см, через две-три недели проводят второе прор</w:t>
      </w:r>
      <w:r w:rsidRPr="003E021F">
        <w:rPr>
          <w:rFonts w:ascii="Times New Roman" w:hAnsi="Times New Roman" w:cs="Times New Roman"/>
          <w:sz w:val="28"/>
          <w:szCs w:val="28"/>
        </w:rPr>
        <w:t>е</w:t>
      </w:r>
      <w:r w:rsidRPr="003E021F">
        <w:rPr>
          <w:rFonts w:ascii="Times New Roman" w:hAnsi="Times New Roman" w:cs="Times New Roman"/>
          <w:sz w:val="28"/>
          <w:szCs w:val="28"/>
        </w:rPr>
        <w:t>жив</w:t>
      </w:r>
      <w:r w:rsidRPr="003E021F">
        <w:rPr>
          <w:rFonts w:ascii="Times New Roman" w:hAnsi="Times New Roman" w:cs="Times New Roman"/>
          <w:sz w:val="28"/>
          <w:szCs w:val="28"/>
        </w:rPr>
        <w:t>а</w:t>
      </w:r>
      <w:r w:rsidRPr="003E021F">
        <w:rPr>
          <w:rFonts w:ascii="Times New Roman" w:hAnsi="Times New Roman" w:cs="Times New Roman"/>
          <w:sz w:val="28"/>
          <w:szCs w:val="28"/>
        </w:rPr>
        <w:t>ние, оставляя между растениями расстояние 15-20 см, удаляемые растения можно использовать как зелень. Прореживаниями нельзя пренебр</w:t>
      </w:r>
      <w:r w:rsidRPr="003E021F">
        <w:rPr>
          <w:rFonts w:ascii="Times New Roman" w:hAnsi="Times New Roman" w:cs="Times New Roman"/>
          <w:sz w:val="28"/>
          <w:szCs w:val="28"/>
        </w:rPr>
        <w:t>е</w:t>
      </w:r>
      <w:r w:rsidRPr="003E021F">
        <w:rPr>
          <w:rFonts w:ascii="Times New Roman" w:hAnsi="Times New Roman" w:cs="Times New Roman"/>
          <w:sz w:val="28"/>
          <w:szCs w:val="28"/>
        </w:rPr>
        <w:t>гать, иначе растения вытягиваются и ослабляются, листья вянут и загнивают.</w:t>
      </w:r>
    </w:p>
    <w:p w:rsidR="00817FB6" w:rsidRDefault="00817FB6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E021F" w:rsidRPr="003E021F" w:rsidRDefault="003E021F" w:rsidP="003E0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021F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  <w:bookmarkStart w:id="0" w:name="_GoBack"/>
      <w:bookmarkEnd w:id="0"/>
    </w:p>
    <w:sectPr w:rsidR="003E021F" w:rsidRPr="003E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1F"/>
    <w:rsid w:val="003E021F"/>
    <w:rsid w:val="0081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>RIVC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2012-05-30T05:53:00Z</dcterms:created>
  <dcterms:modified xsi:type="dcterms:W3CDTF">2012-05-30T05:55:00Z</dcterms:modified>
</cp:coreProperties>
</file>