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4" w:rsidRDefault="00D17054" w:rsidP="00BE7815">
      <w:pPr>
        <w:ind w:firstLine="709"/>
        <w:jc w:val="center"/>
        <w:rPr>
          <w:rFonts w:eastAsiaTheme="minorHAnsi"/>
          <w:b/>
        </w:rPr>
      </w:pPr>
    </w:p>
    <w:p w:rsidR="000E20BD" w:rsidRPr="00E21329" w:rsidRDefault="000E20BD" w:rsidP="00BE7815">
      <w:pPr>
        <w:ind w:firstLine="709"/>
        <w:jc w:val="center"/>
        <w:rPr>
          <w:b/>
        </w:rPr>
      </w:pPr>
      <w:r w:rsidRPr="00E21329">
        <w:rPr>
          <w:b/>
        </w:rPr>
        <w:t>Отчет</w:t>
      </w:r>
      <w:r w:rsidR="00452B5A">
        <w:rPr>
          <w:b/>
        </w:rPr>
        <w:t xml:space="preserve"> </w:t>
      </w:r>
      <w:r w:rsidRPr="00E21329">
        <w:rPr>
          <w:b/>
        </w:rPr>
        <w:t>о состоянии коррупции</w:t>
      </w:r>
    </w:p>
    <w:p w:rsidR="000E20BD" w:rsidRDefault="000E20BD" w:rsidP="00BE7815">
      <w:pPr>
        <w:ind w:firstLine="709"/>
        <w:jc w:val="center"/>
        <w:rPr>
          <w:b/>
        </w:rPr>
      </w:pPr>
      <w:r w:rsidRPr="00E21329">
        <w:rPr>
          <w:b/>
        </w:rPr>
        <w:t xml:space="preserve"> и реализации антикоррупционной политики в </w:t>
      </w:r>
      <w:r>
        <w:rPr>
          <w:b/>
        </w:rPr>
        <w:t xml:space="preserve">Министерстве </w:t>
      </w:r>
      <w:r w:rsidRPr="000E20BD">
        <w:rPr>
          <w:b/>
        </w:rPr>
        <w:t xml:space="preserve">сельского хозяйства и продовольствия </w:t>
      </w:r>
      <w:r>
        <w:rPr>
          <w:b/>
        </w:rPr>
        <w:t>Р</w:t>
      </w:r>
      <w:r w:rsidRPr="00E21329">
        <w:rPr>
          <w:b/>
        </w:rPr>
        <w:t xml:space="preserve">еспублики Татарстан </w:t>
      </w:r>
      <w:r>
        <w:rPr>
          <w:b/>
        </w:rPr>
        <w:t>в</w:t>
      </w:r>
      <w:r w:rsidR="00975170" w:rsidRPr="00950D7B">
        <w:rPr>
          <w:sz w:val="24"/>
          <w:szCs w:val="26"/>
        </w:rPr>
        <w:t> </w:t>
      </w:r>
      <w:r>
        <w:rPr>
          <w:b/>
        </w:rPr>
        <w:t>201</w:t>
      </w:r>
      <w:r w:rsidR="008E3439">
        <w:rPr>
          <w:b/>
        </w:rPr>
        <w:t>8</w:t>
      </w:r>
      <w:r w:rsidRPr="00E21329">
        <w:rPr>
          <w:b/>
        </w:rPr>
        <w:t xml:space="preserve"> год</w:t>
      </w:r>
      <w:r>
        <w:rPr>
          <w:b/>
        </w:rPr>
        <w:t>у</w:t>
      </w:r>
    </w:p>
    <w:p w:rsidR="00D1145A" w:rsidRPr="00ED46AA" w:rsidRDefault="00D1145A" w:rsidP="00BE7815">
      <w:pPr>
        <w:ind w:firstLine="709"/>
        <w:rPr>
          <w:rFonts w:eastAsiaTheme="minorHAnsi"/>
          <w:b/>
          <w:i/>
        </w:rPr>
      </w:pPr>
    </w:p>
    <w:p w:rsidR="00D17054" w:rsidRDefault="001B4A5E" w:rsidP="00BE7815">
      <w:pPr>
        <w:ind w:firstLine="709"/>
        <w:rPr>
          <w:rFonts w:eastAsiaTheme="minorHAnsi"/>
        </w:rPr>
      </w:pPr>
      <w:r>
        <w:rPr>
          <w:rFonts w:eastAsiaTheme="minorHAnsi"/>
          <w:b/>
          <w:i/>
        </w:rPr>
        <w:t>1</w:t>
      </w:r>
      <w:r w:rsidR="00D17054" w:rsidRPr="00ED46AA">
        <w:rPr>
          <w:rFonts w:eastAsiaTheme="minorHAnsi"/>
          <w:b/>
          <w:i/>
        </w:rPr>
        <w:t xml:space="preserve">) </w:t>
      </w:r>
      <w:r w:rsidR="00D17054" w:rsidRPr="00ED46AA">
        <w:rPr>
          <w:rFonts w:eastAsiaTheme="minorHAnsi"/>
          <w:b/>
          <w:i/>
          <w:u w:val="single"/>
        </w:rPr>
        <w:t>Меры по противодействию коррупции, реализованные в</w:t>
      </w:r>
      <w:r w:rsidR="00D17054" w:rsidRPr="00ED46AA">
        <w:rPr>
          <w:rFonts w:eastAsiaTheme="minorHAnsi"/>
        </w:rPr>
        <w:t xml:space="preserve"> </w:t>
      </w:r>
      <w:r w:rsidR="00D17054" w:rsidRPr="00ED46AA">
        <w:rPr>
          <w:rFonts w:eastAsiaTheme="minorHAnsi"/>
          <w:b/>
          <w:u w:val="single"/>
        </w:rPr>
        <w:t>органе</w:t>
      </w:r>
      <w:r w:rsidR="00D17054" w:rsidRPr="00ED46AA">
        <w:rPr>
          <w:rFonts w:eastAsiaTheme="minorHAnsi"/>
        </w:rPr>
        <w:t xml:space="preserve">: </w:t>
      </w:r>
    </w:p>
    <w:p w:rsidR="00721381" w:rsidRPr="00ED46AA" w:rsidRDefault="00721381" w:rsidP="00BE7815">
      <w:pPr>
        <w:ind w:firstLine="709"/>
        <w:rPr>
          <w:rFonts w:eastAsiaTheme="minorHAnsi"/>
        </w:rPr>
      </w:pPr>
    </w:p>
    <w:p w:rsidR="00757BFE" w:rsidRDefault="00757BFE" w:rsidP="00757BFE">
      <w:pPr>
        <w:pStyle w:val="a9"/>
        <w:ind w:firstLine="708"/>
        <w:jc w:val="both"/>
      </w:pPr>
      <w:r w:rsidRPr="00BD74DD">
        <w:t xml:space="preserve">А) </w:t>
      </w:r>
      <w:r w:rsidR="00D165F7">
        <w:t xml:space="preserve">  </w:t>
      </w:r>
      <w:r w:rsidR="009D0B6E">
        <w:t>В 2018 году р</w:t>
      </w:r>
      <w:r w:rsidR="00AE4B74">
        <w:t xml:space="preserve">абота по </w:t>
      </w:r>
      <w:r w:rsidR="00AE4B74" w:rsidRPr="00AE4B74">
        <w:t xml:space="preserve">противодействию коррупции </w:t>
      </w:r>
      <w:r w:rsidR="00AE4B74">
        <w:t xml:space="preserve">проводилась в соответствии с </w:t>
      </w:r>
      <w:r w:rsidR="005959F2" w:rsidRPr="005959F2">
        <w:t>Антикоррупционн</w:t>
      </w:r>
      <w:r w:rsidR="00AE4B74">
        <w:t>ой</w:t>
      </w:r>
      <w:r w:rsidR="005959F2" w:rsidRPr="005959F2">
        <w:t xml:space="preserve"> программ</w:t>
      </w:r>
      <w:r w:rsidR="00AE4B74">
        <w:t>ой</w:t>
      </w:r>
      <w:r w:rsidR="005959F2" w:rsidRPr="005959F2">
        <w:t xml:space="preserve"> Министе</w:t>
      </w:r>
      <w:r w:rsidR="005959F2">
        <w:t>рства сельского хозяйства и про</w:t>
      </w:r>
      <w:r w:rsidR="005959F2" w:rsidRPr="005959F2">
        <w:t>довольствия Республики Татарстан на 2015-202</w:t>
      </w:r>
      <w:r w:rsidR="008E3439">
        <w:t>1</w:t>
      </w:r>
      <w:r w:rsidR="005959F2" w:rsidRPr="005959F2">
        <w:t xml:space="preserve"> годы»</w:t>
      </w:r>
      <w:proofErr w:type="gramStart"/>
      <w:r w:rsidR="005959F2" w:rsidRPr="005959F2">
        <w:t>.</w:t>
      </w:r>
      <w:proofErr w:type="gramEnd"/>
      <w:r w:rsidR="005959F2">
        <w:t xml:space="preserve"> </w:t>
      </w:r>
      <w:r w:rsidR="00647BF3">
        <w:t>(</w:t>
      </w:r>
      <w:proofErr w:type="gramStart"/>
      <w:r w:rsidR="00647BF3">
        <w:t>д</w:t>
      </w:r>
      <w:proofErr w:type="gramEnd"/>
      <w:r w:rsidR="00647BF3">
        <w:t xml:space="preserve">алее -  </w:t>
      </w:r>
      <w:r w:rsidR="00647BF3" w:rsidRPr="00647BF3">
        <w:t>Антикоррупционн</w:t>
      </w:r>
      <w:r w:rsidR="00647BF3">
        <w:t>ая</w:t>
      </w:r>
      <w:r w:rsidR="00647BF3" w:rsidRPr="00647BF3">
        <w:t xml:space="preserve"> программ</w:t>
      </w:r>
      <w:r w:rsidR="00647BF3">
        <w:t>а)</w:t>
      </w:r>
      <w:r w:rsidR="00D165F7">
        <w:t xml:space="preserve"> </w:t>
      </w:r>
      <w:r w:rsidR="00D165F7" w:rsidRPr="005959F2">
        <w:t>утвержден</w:t>
      </w:r>
      <w:r w:rsidR="00AE4B74">
        <w:t>ной</w:t>
      </w:r>
      <w:r w:rsidR="00D165F7">
        <w:t xml:space="preserve"> п</w:t>
      </w:r>
      <w:r w:rsidR="00D165F7" w:rsidRPr="005959F2">
        <w:t>риказ</w:t>
      </w:r>
      <w:r w:rsidR="00D165F7">
        <w:t>ом</w:t>
      </w:r>
      <w:r w:rsidR="00D165F7" w:rsidRPr="005959F2">
        <w:t xml:space="preserve"> Минсельхозпрода РТ  от 26.11.2014 №224/2-пр</w:t>
      </w:r>
      <w:r w:rsidR="00647BF3">
        <w:t>.</w:t>
      </w:r>
    </w:p>
    <w:p w:rsidR="00464966" w:rsidRDefault="00464966" w:rsidP="00757BFE">
      <w:pPr>
        <w:pStyle w:val="a9"/>
        <w:ind w:firstLine="708"/>
        <w:jc w:val="both"/>
      </w:pPr>
      <w:r>
        <w:t xml:space="preserve">Также </w:t>
      </w:r>
      <w:r w:rsidR="00647BF3">
        <w:t>министерством реализовывались антикоррупционные мероприятия</w:t>
      </w:r>
      <w:r w:rsidR="005959F2">
        <w:t>,</w:t>
      </w:r>
      <w:r w:rsidR="00647BF3">
        <w:t xml:space="preserve"> предусмотренные </w:t>
      </w:r>
      <w:r w:rsidR="005959F2" w:rsidRPr="005959F2">
        <w:t>государственной программ</w:t>
      </w:r>
      <w:r>
        <w:t>ой</w:t>
      </w:r>
      <w:r w:rsidR="005959F2" w:rsidRPr="005959F2">
        <w:t xml:space="preserve"> «Реализация антикоррупционной политики </w:t>
      </w:r>
      <w:r w:rsidR="005B6C90">
        <w:t>РТ</w:t>
      </w:r>
      <w:r w:rsidR="005959F2" w:rsidRPr="005959F2">
        <w:t xml:space="preserve"> на 2015 – 202</w:t>
      </w:r>
      <w:r w:rsidR="006F57F7">
        <w:t>1</w:t>
      </w:r>
      <w:r w:rsidR="005959F2" w:rsidRPr="005959F2">
        <w:t xml:space="preserve"> годы», утвержденной постановлением Кабинета Министров </w:t>
      </w:r>
      <w:r w:rsidR="005B6C90">
        <w:t>РТ</w:t>
      </w:r>
      <w:r w:rsidR="005959F2" w:rsidRPr="005959F2">
        <w:t xml:space="preserve"> от 19.07.2014 № 512</w:t>
      </w:r>
      <w:r w:rsidR="006F57F7">
        <w:t xml:space="preserve"> (с изменениями)</w:t>
      </w:r>
      <w:r w:rsidR="005959F2">
        <w:t xml:space="preserve">,  </w:t>
      </w:r>
      <w:r w:rsidR="00647BF3">
        <w:t xml:space="preserve">решениями </w:t>
      </w:r>
      <w:r w:rsidR="005959F2" w:rsidRPr="005959F2">
        <w:t>Комисси</w:t>
      </w:r>
      <w:r>
        <w:t>и</w:t>
      </w:r>
      <w:r w:rsidR="005959F2" w:rsidRPr="005959F2">
        <w:t xml:space="preserve"> по координации работы по противодействию коррупции в Республике Татарстан</w:t>
      </w:r>
      <w:r>
        <w:t>.</w:t>
      </w:r>
      <w:r w:rsidR="005959F2">
        <w:t xml:space="preserve"> </w:t>
      </w:r>
    </w:p>
    <w:p w:rsidR="00A6471C" w:rsidRDefault="00757BFE" w:rsidP="00F0023F">
      <w:pPr>
        <w:pStyle w:val="a9"/>
        <w:ind w:firstLine="708"/>
        <w:jc w:val="both"/>
      </w:pPr>
      <w:proofErr w:type="gramStart"/>
      <w:r>
        <w:t>Основным</w:t>
      </w:r>
      <w:r w:rsidR="00923B63">
        <w:t>и</w:t>
      </w:r>
      <w:r>
        <w:t xml:space="preserve"> орган</w:t>
      </w:r>
      <w:r w:rsidR="007B6A8C">
        <w:t>а</w:t>
      </w:r>
      <w:r>
        <w:t>м</w:t>
      </w:r>
      <w:r w:rsidR="007B6A8C">
        <w:t>и</w:t>
      </w:r>
      <w:r>
        <w:t>, реализующим</w:t>
      </w:r>
      <w:r w:rsidR="007B6A8C">
        <w:t>и</w:t>
      </w:r>
      <w:r>
        <w:t xml:space="preserve"> антикоррупционную политику министерства явля</w:t>
      </w:r>
      <w:r w:rsidR="007B6A8C">
        <w:t>ю</w:t>
      </w:r>
      <w:r>
        <w:t xml:space="preserve">тся </w:t>
      </w:r>
      <w:r w:rsidRPr="00757BFE">
        <w:t>Комисси</w:t>
      </w:r>
      <w:r>
        <w:t>я</w:t>
      </w:r>
      <w:r w:rsidRPr="00757BFE">
        <w:t xml:space="preserve"> при заместителе Премьер-министра  </w:t>
      </w:r>
      <w:r w:rsidR="005B6C90">
        <w:t>РТ</w:t>
      </w:r>
      <w:r w:rsidRPr="00757BFE">
        <w:t xml:space="preserve"> – министре  сельского  хозяйства и продовольствия </w:t>
      </w:r>
      <w:r w:rsidR="005B6C90">
        <w:t>РТ</w:t>
      </w:r>
      <w:r w:rsidRPr="00757BFE">
        <w:t xml:space="preserve">  по противодействию коррупции</w:t>
      </w:r>
      <w:r w:rsidR="007B6A8C">
        <w:t xml:space="preserve"> </w:t>
      </w:r>
      <w:r w:rsidR="007B6A8C" w:rsidRPr="007B6A8C">
        <w:t xml:space="preserve"> (далее -  </w:t>
      </w:r>
      <w:r w:rsidR="007B6A8C">
        <w:t>а</w:t>
      </w:r>
      <w:r w:rsidR="007B6A8C" w:rsidRPr="007B6A8C">
        <w:t xml:space="preserve">нтикоррупционная </w:t>
      </w:r>
      <w:r w:rsidR="007B6A8C">
        <w:t>комиссия</w:t>
      </w:r>
      <w:r w:rsidR="007B6A8C" w:rsidRPr="007B6A8C">
        <w:t>)</w:t>
      </w:r>
      <w:r w:rsidR="007B6A8C">
        <w:t xml:space="preserve"> и </w:t>
      </w:r>
      <w:r w:rsidR="007B6A8C" w:rsidRPr="007B6A8C">
        <w:t>комисси</w:t>
      </w:r>
      <w:r w:rsidR="007B6A8C">
        <w:t>я</w:t>
      </w:r>
      <w:r w:rsidR="007B6A8C" w:rsidRPr="007B6A8C"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="007B6A8C">
        <w:t xml:space="preserve">  (далее -  </w:t>
      </w:r>
      <w:r w:rsidR="007B6A8C" w:rsidRPr="007B6A8C">
        <w:t>комисси</w:t>
      </w:r>
      <w:r w:rsidR="007B6A8C">
        <w:t>я</w:t>
      </w:r>
      <w:r w:rsidR="007B6A8C" w:rsidRPr="007B6A8C">
        <w:t xml:space="preserve"> по соблюдению требований к служебному поведению</w:t>
      </w:r>
      <w:r w:rsidR="007B6A8C">
        <w:t>).</w:t>
      </w:r>
      <w:r w:rsidR="00FB0720">
        <w:t xml:space="preserve">  </w:t>
      </w:r>
      <w:proofErr w:type="gramEnd"/>
    </w:p>
    <w:p w:rsidR="005B6C90" w:rsidRDefault="005B6C90" w:rsidP="003265C5">
      <w:pPr>
        <w:pStyle w:val="a9"/>
        <w:ind w:firstLine="708"/>
        <w:jc w:val="both"/>
      </w:pPr>
      <w:r>
        <w:t>Антикоррупционная комиссия создана в соответствии с приказом от  06.02.2012 №25/2-пр «О комиссии при заместителе Премьер-министра  Республики  Татарстан – министре  сельского  хозяйства и продовольствия Республики Татарстан  по противодействию коррупции».</w:t>
      </w:r>
    </w:p>
    <w:p w:rsidR="005B6C90" w:rsidRDefault="009D0B6E" w:rsidP="003265C5">
      <w:pPr>
        <w:pStyle w:val="a9"/>
        <w:ind w:firstLine="708"/>
        <w:jc w:val="both"/>
      </w:pPr>
      <w:r>
        <w:t xml:space="preserve">В 2018 году проведена частичная ротация членов </w:t>
      </w:r>
      <w:r w:rsidR="00D84EF8">
        <w:t>а</w:t>
      </w:r>
      <w:r w:rsidR="00D84EF8" w:rsidRPr="007B6A8C">
        <w:t>нтикоррупционн</w:t>
      </w:r>
      <w:r w:rsidR="00D84EF8">
        <w:t>ой</w:t>
      </w:r>
      <w:r w:rsidR="00D84EF8" w:rsidRPr="007B6A8C">
        <w:t xml:space="preserve"> </w:t>
      </w:r>
      <w:r>
        <w:t xml:space="preserve">комиссии. </w:t>
      </w:r>
      <w:r w:rsidR="005B6C90">
        <w:t>Число представителей общественности составляет не менее одной трети состава, в том числе:</w:t>
      </w:r>
    </w:p>
    <w:p w:rsidR="005B6C90" w:rsidRDefault="005B6C90" w:rsidP="00D84EF8">
      <w:pPr>
        <w:pStyle w:val="a9"/>
        <w:ind w:firstLine="708"/>
        <w:jc w:val="both"/>
      </w:pPr>
      <w:r>
        <w:t xml:space="preserve">- представитель Общественного совета Минсельхозпрода РТ </w:t>
      </w:r>
      <w:proofErr w:type="spellStart"/>
      <w:r>
        <w:t>Белосков</w:t>
      </w:r>
      <w:proofErr w:type="spellEnd"/>
      <w:r>
        <w:t xml:space="preserve"> Владимир Тимофеевич (главный редактор республиканской общественно-политической газеты «Земля-землица»);</w:t>
      </w:r>
    </w:p>
    <w:p w:rsidR="006F57F7" w:rsidRDefault="005B6C90" w:rsidP="00D84EF8">
      <w:pPr>
        <w:pStyle w:val="a9"/>
        <w:ind w:firstLine="708"/>
        <w:jc w:val="both"/>
      </w:pPr>
      <w:r>
        <w:t xml:space="preserve">- </w:t>
      </w:r>
      <w:r w:rsidR="006F57F7">
        <w:t xml:space="preserve">заведующий кафедрой организации сельскохозяйственного производства  Института экономики ФГБУ </w:t>
      </w:r>
      <w:proofErr w:type="gramStart"/>
      <w:r w:rsidR="006F57F7">
        <w:t>ВО</w:t>
      </w:r>
      <w:proofErr w:type="gramEnd"/>
      <w:r w:rsidR="006F57F7">
        <w:t xml:space="preserve"> «Казанский государственный аграрный университет» </w:t>
      </w:r>
      <w:proofErr w:type="spellStart"/>
      <w:r w:rsidR="006F57F7">
        <w:t>Мухаметгалиев</w:t>
      </w:r>
      <w:proofErr w:type="spellEnd"/>
      <w:r w:rsidR="006F57F7">
        <w:t xml:space="preserve"> Фарит </w:t>
      </w:r>
      <w:proofErr w:type="spellStart"/>
      <w:r w:rsidR="006F57F7">
        <w:t>Нургалиевич</w:t>
      </w:r>
      <w:proofErr w:type="spellEnd"/>
      <w:r w:rsidR="006F57F7">
        <w:t>;</w:t>
      </w:r>
    </w:p>
    <w:p w:rsidR="006F57F7" w:rsidRDefault="005B6C90" w:rsidP="00D84EF8">
      <w:pPr>
        <w:pStyle w:val="a9"/>
        <w:ind w:firstLine="708"/>
        <w:jc w:val="both"/>
      </w:pPr>
      <w:r>
        <w:t xml:space="preserve">- </w:t>
      </w:r>
      <w:r w:rsidR="006F57F7">
        <w:t xml:space="preserve">председатель Региональной общественной организации «Аграрное молодежное объединение РТ» Шувалова </w:t>
      </w:r>
      <w:proofErr w:type="spellStart"/>
      <w:r w:rsidR="006F57F7">
        <w:t>Диляра</w:t>
      </w:r>
      <w:proofErr w:type="spellEnd"/>
      <w:r w:rsidR="006F57F7">
        <w:t xml:space="preserve"> </w:t>
      </w:r>
      <w:proofErr w:type="spellStart"/>
      <w:r w:rsidR="006F57F7">
        <w:t>Данияловна</w:t>
      </w:r>
      <w:proofErr w:type="spellEnd"/>
      <w:r w:rsidR="006F57F7">
        <w:t>.</w:t>
      </w:r>
    </w:p>
    <w:p w:rsidR="005B6C90" w:rsidRDefault="005B6C90" w:rsidP="00D84EF8">
      <w:pPr>
        <w:pStyle w:val="a9"/>
        <w:ind w:firstLine="708"/>
        <w:jc w:val="both"/>
      </w:pPr>
      <w:r>
        <w:t>С начала года</w:t>
      </w:r>
      <w:r w:rsidR="00EF49AA">
        <w:t xml:space="preserve"> проведено 4 заседания. Н</w:t>
      </w:r>
      <w:r>
        <w:t xml:space="preserve">а заседаниях </w:t>
      </w:r>
      <w:r w:rsidR="00EF49AA">
        <w:t>а</w:t>
      </w:r>
      <w:r>
        <w:t>нтикоррупционной комиссии рассмотрены следующие вопросы:</w:t>
      </w:r>
    </w:p>
    <w:p w:rsidR="0030555D" w:rsidRDefault="0030555D" w:rsidP="0030555D">
      <w:pPr>
        <w:ind w:firstLine="709"/>
      </w:pPr>
      <w:r>
        <w:t>о</w:t>
      </w:r>
      <w:r w:rsidRPr="000701B7">
        <w:t xml:space="preserve"> </w:t>
      </w:r>
      <w:r w:rsidRPr="00511058">
        <w:t>рассмотрении  представления Прокуратуры Республики Татарстан от 17 января 2018 года  № 7-43-2018</w:t>
      </w:r>
      <w:r>
        <w:t xml:space="preserve"> </w:t>
      </w:r>
      <w:r w:rsidRPr="00511058">
        <w:t>об устранении нарушений закона при реализации государственных программ в сфере сельского хозяйства;</w:t>
      </w:r>
    </w:p>
    <w:p w:rsidR="0030555D" w:rsidRDefault="0030555D" w:rsidP="0030555D">
      <w:pPr>
        <w:ind w:firstLine="709"/>
      </w:pPr>
      <w:r>
        <w:t>о публикации в</w:t>
      </w:r>
      <w:r w:rsidRPr="00CB2FB6">
        <w:t xml:space="preserve"> электронн</w:t>
      </w:r>
      <w:r>
        <w:t>ой</w:t>
      </w:r>
      <w:r w:rsidRPr="00CB2FB6">
        <w:t xml:space="preserve"> газет</w:t>
      </w:r>
      <w:r>
        <w:t>е</w:t>
      </w:r>
      <w:r w:rsidRPr="00CB2FB6">
        <w:t xml:space="preserve"> «БИЗНЕС </w:t>
      </w:r>
      <w:proofErr w:type="spellStart"/>
      <w:r w:rsidRPr="00CB2FB6">
        <w:t>Online</w:t>
      </w:r>
      <w:proofErr w:type="spellEnd"/>
      <w:r w:rsidRPr="00CB2FB6">
        <w:t>» информаци</w:t>
      </w:r>
      <w:r>
        <w:t>и</w:t>
      </w:r>
      <w:r w:rsidRPr="00CB2FB6">
        <w:t xml:space="preserve"> о незаконном участии в управлении фермерским хозяйством начальника управления сельского хозяйства и продовольствия Минсельхоза РТ в </w:t>
      </w:r>
      <w:proofErr w:type="spellStart"/>
      <w:r w:rsidRPr="00CB2FB6">
        <w:lastRenderedPageBreak/>
        <w:t>Дрожжановском</w:t>
      </w:r>
      <w:proofErr w:type="spellEnd"/>
      <w:r w:rsidRPr="00CB2FB6">
        <w:t xml:space="preserve"> районе И.В. </w:t>
      </w:r>
      <w:proofErr w:type="spellStart"/>
      <w:r w:rsidRPr="00CB2FB6">
        <w:t>Мухаметзянова</w:t>
      </w:r>
      <w:proofErr w:type="spellEnd"/>
      <w:r w:rsidRPr="00CB2FB6">
        <w:t xml:space="preserve"> (публикация: https://www.business-gazeta.ru/news/372146).</w:t>
      </w:r>
    </w:p>
    <w:p w:rsidR="0030555D" w:rsidRPr="00511058" w:rsidRDefault="0030555D" w:rsidP="0030555D">
      <w:pPr>
        <w:ind w:firstLine="709"/>
      </w:pPr>
      <w:r w:rsidRPr="00511058">
        <w:t xml:space="preserve">о результатах проверок целевого использования бюджетных средств, в том числе выделенных на предоставление субсидий в </w:t>
      </w:r>
      <w:proofErr w:type="spellStart"/>
      <w:r w:rsidRPr="00511058">
        <w:t>Актанышском</w:t>
      </w:r>
      <w:proofErr w:type="spellEnd"/>
      <w:r w:rsidRPr="00511058">
        <w:t xml:space="preserve"> и </w:t>
      </w:r>
      <w:proofErr w:type="spellStart"/>
      <w:r w:rsidRPr="00511058">
        <w:t>Дрожжановском</w:t>
      </w:r>
      <w:proofErr w:type="spellEnd"/>
      <w:r w:rsidRPr="00511058">
        <w:t xml:space="preserve">  муниципальных районах РТ.</w:t>
      </w:r>
    </w:p>
    <w:p w:rsidR="0030555D" w:rsidRDefault="0030555D" w:rsidP="0030555D">
      <w:pPr>
        <w:ind w:firstLine="709"/>
      </w:pPr>
      <w:r w:rsidRPr="00511058">
        <w:t>об утверждении плана работы комиссии на 2018 год;</w:t>
      </w:r>
    </w:p>
    <w:p w:rsidR="0030555D" w:rsidRPr="00511058" w:rsidRDefault="0030555D" w:rsidP="0030555D">
      <w:pPr>
        <w:ind w:firstLine="709"/>
      </w:pPr>
      <w:r w:rsidRPr="00511058">
        <w:t>о проведении оценки коррупционных рисков, возникающих при реализации государственными служащими функций, и внесение уточнений в перечни должностей государственной службы, замещение которых связано с коррупционными рисками</w:t>
      </w:r>
      <w:r>
        <w:t>;</w:t>
      </w:r>
    </w:p>
    <w:p w:rsidR="0030555D" w:rsidRPr="00511058" w:rsidRDefault="0030555D" w:rsidP="0030555D">
      <w:pPr>
        <w:ind w:firstLine="709"/>
      </w:pPr>
      <w:r w:rsidRPr="00511058">
        <w:t>о рассмотрении  представления Счетной палаты  Республики Татарстан от 25.12.2017  № ВА-1269.</w:t>
      </w:r>
    </w:p>
    <w:p w:rsidR="0030555D" w:rsidRDefault="0030555D" w:rsidP="0030555D">
      <w:pPr>
        <w:pStyle w:val="a9"/>
        <w:ind w:firstLine="708"/>
      </w:pPr>
      <w:r>
        <w:t>о рассмотрении  представления Прокуратуры Республики Татарстан от 29.03.2018 №86-11-2018 об устранении нарушений законодательства о государственной гражданской службе и противодействии коррупции;</w:t>
      </w:r>
    </w:p>
    <w:p w:rsidR="0030555D" w:rsidRDefault="0030555D" w:rsidP="0030555D">
      <w:pPr>
        <w:pStyle w:val="a9"/>
        <w:ind w:firstLine="708"/>
      </w:pPr>
      <w:r>
        <w:t>об обзоре, подготовленном Управлением Президента РТ по вопросам антикоррупционной политики по итогам анализа представленных органами государственной власти РТ и органами местного самоуправления в РТ сведений о реализации мероприятий по противодействию коррупции в 2017 году;</w:t>
      </w:r>
    </w:p>
    <w:p w:rsidR="0030555D" w:rsidRDefault="0030555D" w:rsidP="0030555D">
      <w:pPr>
        <w:pStyle w:val="a9"/>
        <w:ind w:firstLine="708"/>
        <w:jc w:val="both"/>
      </w:pPr>
      <w:r>
        <w:t>о мониторинге соблюдения Единых требований к размещению и наполнению разделов официальных сайтов в информационно-телекоммуникационной сети «Интернет» по вопросам противодействия коррупции, утвержденных постановлением Кабинета Министров Республики Татарстан от 04.04.2013 № 225.</w:t>
      </w:r>
    </w:p>
    <w:p w:rsidR="0030555D" w:rsidRPr="001A706F" w:rsidRDefault="0030555D" w:rsidP="0030555D">
      <w:pPr>
        <w:ind w:firstLine="709"/>
      </w:pPr>
      <w:r w:rsidRPr="001A706F">
        <w:t xml:space="preserve">о рассмотрении  представления </w:t>
      </w:r>
      <w:r w:rsidRPr="001A706F">
        <w:rPr>
          <w:rStyle w:val="displayinlineblock"/>
        </w:rPr>
        <w:t xml:space="preserve">ФСБ России Управление по РТ </w:t>
      </w:r>
      <w:r w:rsidRPr="001A706F">
        <w:t xml:space="preserve">о принятии мер по устранению обстоятельств, способствовавших совершению преступления директором ООО "Агрофирма "Радуга" </w:t>
      </w:r>
      <w:proofErr w:type="spellStart"/>
      <w:r w:rsidRPr="001A706F">
        <w:t>Ханифатуллиным</w:t>
      </w:r>
      <w:proofErr w:type="spellEnd"/>
      <w:r w:rsidRPr="001A706F">
        <w:t xml:space="preserve"> А.А.</w:t>
      </w:r>
      <w:r>
        <w:t>;</w:t>
      </w:r>
    </w:p>
    <w:p w:rsidR="0030555D" w:rsidRDefault="0030555D" w:rsidP="0030555D">
      <w:pPr>
        <w:ind w:firstLine="709"/>
      </w:pPr>
      <w:r>
        <w:t>о</w:t>
      </w:r>
      <w:r w:rsidRPr="001A706F">
        <w:t>б итогах работы по профилактике  коррупционных правонарушений</w:t>
      </w:r>
      <w:r>
        <w:t xml:space="preserve"> (</w:t>
      </w:r>
      <w:r w:rsidRPr="001A706F">
        <w:t>информаци</w:t>
      </w:r>
      <w:r>
        <w:t>я</w:t>
      </w:r>
      <w:r w:rsidRPr="001A706F">
        <w:t xml:space="preserve"> об итогах работы по профилактике коррупционных правонарушений в субъектах Российской Федерации, находящихся в пределах Приволжского федерального округа, в 2017 году, подготовленную рабочей группой аппарата полномочного представителя Президента РФ в ПФО по координации антикоррупционной работы в регионах округа</w:t>
      </w:r>
      <w:proofErr w:type="gramStart"/>
      <w:r w:rsidRPr="001A706F">
        <w:t>.</w:t>
      </w:r>
      <w:proofErr w:type="gramEnd"/>
      <w:r>
        <w:t xml:space="preserve">  </w:t>
      </w:r>
      <w:proofErr w:type="spellStart"/>
      <w:proofErr w:type="gramStart"/>
      <w:r>
        <w:t>в</w:t>
      </w:r>
      <w:proofErr w:type="gramEnd"/>
      <w:r>
        <w:t>х</w:t>
      </w:r>
      <w:proofErr w:type="spellEnd"/>
      <w:r>
        <w:t>. № 6524 от 07.06.2018;</w:t>
      </w:r>
    </w:p>
    <w:p w:rsidR="0030555D" w:rsidRDefault="0030555D" w:rsidP="0030555D">
      <w:pPr>
        <w:ind w:firstLine="709"/>
        <w:rPr>
          <w:lang w:val="tt-RU"/>
        </w:rPr>
      </w:pPr>
      <w:r>
        <w:rPr>
          <w:lang w:val="tt-RU"/>
        </w:rPr>
        <w:t>о предотвращении и урегулировании конфликта интересов                                   в организациях (учреждениях), подведомственных Минсельхозпроду РТ (вх.</w:t>
      </w:r>
      <w:r w:rsidRPr="001A706F">
        <w:t xml:space="preserve"> </w:t>
      </w:r>
      <w:r w:rsidRPr="001A706F">
        <w:rPr>
          <w:lang w:val="tt-RU"/>
        </w:rPr>
        <w:t>6177</w:t>
      </w:r>
      <w:r>
        <w:rPr>
          <w:lang w:val="tt-RU"/>
        </w:rPr>
        <w:t>);</w:t>
      </w:r>
    </w:p>
    <w:p w:rsidR="0030555D" w:rsidRDefault="0030555D" w:rsidP="0030555D">
      <w:pPr>
        <w:ind w:firstLine="709"/>
      </w:pPr>
      <w:r>
        <w:rPr>
          <w:lang w:val="tt-RU"/>
        </w:rPr>
        <w:t>о</w:t>
      </w:r>
      <w:r w:rsidRPr="001A706F">
        <w:t>б итогах исполнения  ведомственной антикоррупционной программы в 1 полугодии 2018 года. О внесении изменений в Антикоррупционную программу Министерства сельского хозяйства и продовольствия Республики Татарстан на 2015 – 2020 годы в целях исполнения Указа Президента Российской Федерации от 29 июня 2018 года  № 378  «О Национальном плане противодействия коррупции на 2018 - 2020 годы»</w:t>
      </w:r>
      <w:r>
        <w:t>;</w:t>
      </w:r>
    </w:p>
    <w:p w:rsidR="0030555D" w:rsidRDefault="0030555D" w:rsidP="0030555D">
      <w:pPr>
        <w:ind w:firstLine="709"/>
      </w:pPr>
      <w:proofErr w:type="gramStart"/>
      <w:r>
        <w:t xml:space="preserve">о результатах </w:t>
      </w:r>
      <w:r w:rsidRPr="00C71EA1">
        <w:t xml:space="preserve">мониторинга соблюдения Единых требований к размещению и наполнению разделов официальных сайтов в информационно-телекоммуникационной сети «Интернет» по вопросам противодействия коррупции, утвержденных постановлением Кабинета Министров </w:t>
      </w:r>
      <w:r>
        <w:t>РТ</w:t>
      </w:r>
      <w:r w:rsidRPr="00C71EA1">
        <w:t xml:space="preserve"> от </w:t>
      </w:r>
      <w:r w:rsidRPr="00C71EA1">
        <w:lastRenderedPageBreak/>
        <w:t>04.04.2013 № 225</w:t>
      </w:r>
      <w:r>
        <w:t xml:space="preserve"> и </w:t>
      </w:r>
      <w:r w:rsidRPr="001A706F">
        <w:t>мониторинг</w:t>
      </w:r>
      <w:r>
        <w:t>а</w:t>
      </w:r>
      <w:r w:rsidRPr="001A706F">
        <w:t xml:space="preserve"> публикаций средств массовой информации, включая сеть Интернет, а также информации, содержащейся в поступающих обращениях граждан и юридических лиц, в том числе по антикоррупционной теме</w:t>
      </w:r>
      <w:r>
        <w:t xml:space="preserve"> (публикация интернет-издании «Бизнес </w:t>
      </w:r>
      <w:proofErr w:type="spellStart"/>
      <w:r>
        <w:t>онлайн</w:t>
      </w:r>
      <w:proofErr w:type="spellEnd"/>
      <w:r>
        <w:t>» от</w:t>
      </w:r>
      <w:proofErr w:type="gramEnd"/>
      <w:r>
        <w:t xml:space="preserve"> </w:t>
      </w:r>
      <w:proofErr w:type="gramStart"/>
      <w:r>
        <w:t xml:space="preserve">14.06.2018 о бывшем начальнике УСХиП </w:t>
      </w:r>
      <w:r w:rsidRPr="001A706F">
        <w:t xml:space="preserve">в </w:t>
      </w:r>
      <w:proofErr w:type="spellStart"/>
      <w:r w:rsidRPr="001A706F">
        <w:t>Дрожжановском</w:t>
      </w:r>
      <w:proofErr w:type="spellEnd"/>
      <w:r w:rsidRPr="001A706F">
        <w:t xml:space="preserve"> районе</w:t>
      </w:r>
      <w:r>
        <w:t>).</w:t>
      </w:r>
      <w:proofErr w:type="gramEnd"/>
    </w:p>
    <w:p w:rsidR="0030555D" w:rsidRDefault="0030555D" w:rsidP="0030555D">
      <w:pPr>
        <w:ind w:firstLine="709"/>
      </w:pPr>
      <w:r>
        <w:t xml:space="preserve">о </w:t>
      </w:r>
      <w:r w:rsidRPr="00636528">
        <w:t>проект</w:t>
      </w:r>
      <w:r>
        <w:t>е</w:t>
      </w:r>
      <w:r w:rsidRPr="00636528">
        <w:t xml:space="preserve"> карты  коррупционных рисков Министерства сельского хозяйства и продовольствия Республики Татарстан</w:t>
      </w:r>
      <w:r>
        <w:t>;</w:t>
      </w:r>
    </w:p>
    <w:p w:rsidR="0030555D" w:rsidRDefault="0030555D" w:rsidP="0030555D">
      <w:pPr>
        <w:ind w:firstLine="709"/>
      </w:pPr>
      <w:r>
        <w:t>о результатах проверок целевого использования бюджетных средств, а также о плане (дорожная карта) проверок целевого использования бюджетных средств</w:t>
      </w:r>
      <w:r w:rsidRPr="00866BED">
        <w:t xml:space="preserve"> </w:t>
      </w:r>
      <w:r>
        <w:t>на 2019 год;</w:t>
      </w:r>
    </w:p>
    <w:p w:rsidR="0030555D" w:rsidRDefault="0030555D" w:rsidP="0030555D">
      <w:pPr>
        <w:ind w:firstLine="709"/>
      </w:pPr>
      <w:r w:rsidRPr="00E04A84">
        <w:t>обзор</w:t>
      </w:r>
      <w:r>
        <w:t xml:space="preserve"> </w:t>
      </w:r>
      <w:r w:rsidRPr="00E04A84">
        <w:t>по итогам анализа практики надзора за исполнением законодательства</w:t>
      </w:r>
      <w:r>
        <w:t xml:space="preserve"> </w:t>
      </w:r>
      <w:r w:rsidRPr="00E04A84">
        <w:t>о противодействии коррупции в Республике Татарстан</w:t>
      </w:r>
      <w:r>
        <w:t xml:space="preserve"> </w:t>
      </w:r>
      <w:r w:rsidRPr="00E04A84">
        <w:t>за 9 месяцев 2018 года</w:t>
      </w:r>
      <w:r>
        <w:t xml:space="preserve"> (</w:t>
      </w:r>
      <w:proofErr w:type="spellStart"/>
      <w:r>
        <w:t>вх</w:t>
      </w:r>
      <w:proofErr w:type="spellEnd"/>
      <w:r>
        <w:t>.  14369 от 17.11.2018);</w:t>
      </w:r>
    </w:p>
    <w:p w:rsidR="0030555D" w:rsidRDefault="0030555D" w:rsidP="0030555D">
      <w:pPr>
        <w:ind w:firstLine="709"/>
      </w:pPr>
      <w:r>
        <w:t xml:space="preserve">о </w:t>
      </w:r>
      <w:r w:rsidRPr="00517352">
        <w:t>работе по размещению заказов на поставки товаров, выполнение работ, оказание услуг для государственных нужд Минсельхозпрода РТ в 201</w:t>
      </w:r>
      <w:r>
        <w:t>8</w:t>
      </w:r>
      <w:r w:rsidRPr="00517352">
        <w:t xml:space="preserve"> году</w:t>
      </w:r>
      <w:r>
        <w:t xml:space="preserve"> и </w:t>
      </w:r>
      <w:r w:rsidRPr="00517352">
        <w:t>соблюдении требований законодательства</w:t>
      </w:r>
      <w:r>
        <w:t>;</w:t>
      </w:r>
    </w:p>
    <w:p w:rsidR="0030555D" w:rsidRDefault="0030555D" w:rsidP="0030555D">
      <w:pPr>
        <w:ind w:firstLine="709"/>
      </w:pPr>
      <w:r w:rsidRPr="00E04A84">
        <w:t>о результатах отраслевого опроса общественного мнения о коррупции в агропромышленном комплексе Республики Татарстан,  проведенного в муниципальных районах Республики Татарстан</w:t>
      </w:r>
      <w:r>
        <w:t xml:space="preserve">; </w:t>
      </w:r>
    </w:p>
    <w:p w:rsidR="0030555D" w:rsidRDefault="0030555D" w:rsidP="0030555D">
      <w:pPr>
        <w:ind w:firstLine="709"/>
      </w:pPr>
      <w:r w:rsidRPr="002A20F8">
        <w:t>об итогах исполнения  ведомственной антикоррупционной программы в 2018 год</w:t>
      </w:r>
      <w:r>
        <w:t>у;</w:t>
      </w:r>
    </w:p>
    <w:p w:rsidR="0030555D" w:rsidRDefault="0030555D" w:rsidP="0030555D">
      <w:pPr>
        <w:ind w:firstLine="709"/>
      </w:pPr>
      <w:r>
        <w:t xml:space="preserve">о результатах </w:t>
      </w:r>
      <w:r w:rsidRPr="00C71EA1">
        <w:t xml:space="preserve">мониторинга соблюдения Единых требований к размещению и наполнению разделов официальных сайтов в информационно-телекоммуникационной сети «Интернет» по вопросам противодействия коррупции, </w:t>
      </w:r>
      <w:r>
        <w:t xml:space="preserve">и </w:t>
      </w:r>
      <w:r w:rsidRPr="001A706F">
        <w:t>мониторинг</w:t>
      </w:r>
      <w:r>
        <w:t>а</w:t>
      </w:r>
      <w:r w:rsidRPr="001A706F">
        <w:t xml:space="preserve"> публикаций средств массовой информации, включая сеть Интернет, а также информации, содержащейся в поступающих обращениях граждан и юридических лиц, в том числе по антикоррупционной теме</w:t>
      </w:r>
      <w:r>
        <w:t>.</w:t>
      </w:r>
    </w:p>
    <w:p w:rsidR="00D84EF8" w:rsidRDefault="00142043" w:rsidP="00142043">
      <w:pPr>
        <w:ind w:firstLine="709"/>
      </w:pPr>
      <w:r w:rsidRPr="00142043">
        <w:t>По рекомендациям комиссии</w:t>
      </w:r>
      <w:r>
        <w:t>,</w:t>
      </w:r>
      <w:r w:rsidRPr="00142043">
        <w:t xml:space="preserve"> </w:t>
      </w:r>
      <w:r>
        <w:t>в том числе</w:t>
      </w:r>
      <w:r w:rsidRPr="00142043">
        <w:t xml:space="preserve"> проведены служебные проверки о несоблюдении требований к служебному поведению и урегулированию конфликта интересов в отношении </w:t>
      </w:r>
      <w:r>
        <w:t>2 сотрудников</w:t>
      </w:r>
      <w:r w:rsidRPr="00142043">
        <w:t xml:space="preserve">.  </w:t>
      </w:r>
      <w:r>
        <w:t xml:space="preserve">По первому факту </w:t>
      </w:r>
      <w:r w:rsidRPr="00142043">
        <w:t xml:space="preserve">служебный контракт расторгнут по инициативе </w:t>
      </w:r>
      <w:r>
        <w:t>государственного служащего</w:t>
      </w:r>
      <w:r w:rsidRPr="00142043">
        <w:t xml:space="preserve">. </w:t>
      </w:r>
      <w:r>
        <w:t>По второму п</w:t>
      </w:r>
      <w:r w:rsidR="00D84EF8">
        <w:t xml:space="preserve">ривлечен </w:t>
      </w:r>
      <w:r>
        <w:t>к дисциплинарной ответственности 1 государственный служащий категории «Руководители».</w:t>
      </w:r>
    </w:p>
    <w:p w:rsidR="0067094B" w:rsidRDefault="00AE4B74" w:rsidP="003265C5">
      <w:pPr>
        <w:pStyle w:val="a9"/>
        <w:ind w:firstLine="708"/>
        <w:jc w:val="both"/>
        <w:rPr>
          <w:lang w:val="tt-RU"/>
        </w:rPr>
      </w:pPr>
      <w:r>
        <w:t xml:space="preserve">Протоколы заседаний комиссии </w:t>
      </w:r>
      <w:r w:rsidR="003265C5">
        <w:t xml:space="preserve">размещаются </w:t>
      </w:r>
      <w:r w:rsidR="003265C5" w:rsidRPr="009022DE">
        <w:rPr>
          <w:lang w:val="tt-RU"/>
        </w:rPr>
        <w:t>на официальном сайте</w:t>
      </w:r>
      <w:r w:rsidR="003265C5">
        <w:rPr>
          <w:lang w:val="tt-RU"/>
        </w:rPr>
        <w:t xml:space="preserve"> Министерства.</w:t>
      </w:r>
    </w:p>
    <w:p w:rsidR="004A5498" w:rsidRDefault="004A5498" w:rsidP="004A5498">
      <w:pPr>
        <w:pStyle w:val="a9"/>
        <w:ind w:firstLine="708"/>
        <w:jc w:val="both"/>
      </w:pPr>
      <w:r>
        <w:t>Вопросы противодействия коррупции рассмотрены 1</w:t>
      </w:r>
      <w:r w:rsidR="00A54619">
        <w:t>4</w:t>
      </w:r>
      <w:r>
        <w:t xml:space="preserve"> февраля 201</w:t>
      </w:r>
      <w:r w:rsidR="00A54619">
        <w:t>8</w:t>
      </w:r>
      <w:r>
        <w:t xml:space="preserve"> года на заседании Коллегии Министерства сельского хозяйства и продовольствия Республики Татарстан.</w:t>
      </w:r>
    </w:p>
    <w:p w:rsidR="00AB1042" w:rsidRDefault="00AB1042" w:rsidP="007A5848">
      <w:pPr>
        <w:ind w:firstLine="708"/>
      </w:pPr>
      <w:r>
        <w:t xml:space="preserve">В 2018 году большую актуальность приобрел вопрос не только выявления нарушений бюджетного законодательства, но и своевременный возврат бюджетных средств использованных не по назначению. Приказом от 29.10.2018 №253/2-пр, во исполнение пункта 1 </w:t>
      </w:r>
      <w:r w:rsidRPr="007D62D7">
        <w:t>Переч</w:t>
      </w:r>
      <w:r>
        <w:t>ня</w:t>
      </w:r>
      <w:r w:rsidRPr="007D62D7">
        <w:t xml:space="preserve"> поручений Президента Республики Татарстан Р.Н. </w:t>
      </w:r>
      <w:proofErr w:type="spellStart"/>
      <w:r w:rsidRPr="007D62D7">
        <w:t>Минниханова</w:t>
      </w:r>
      <w:proofErr w:type="spellEnd"/>
      <w:r w:rsidRPr="007D62D7">
        <w:t xml:space="preserve"> </w:t>
      </w:r>
      <w:r>
        <w:t xml:space="preserve">от 26.09.2018 № ПР-244 3 сотрудника </w:t>
      </w:r>
      <w:r w:rsidR="00B27FE0">
        <w:t>министерства</w:t>
      </w:r>
      <w:r>
        <w:t xml:space="preserve"> назначены </w:t>
      </w:r>
      <w:r w:rsidRPr="0001786B">
        <w:t>ответственным</w:t>
      </w:r>
      <w:r>
        <w:t xml:space="preserve">и лицами </w:t>
      </w:r>
      <w:r w:rsidRPr="0001786B">
        <w:t>за организацию работы по возмещению материального ущерба бюджету Республики Татарстан, местным бюджетам, причиненного преступными действиями (бездействием)</w:t>
      </w:r>
      <w:r>
        <w:t xml:space="preserve">. </w:t>
      </w:r>
      <w:proofErr w:type="gramStart"/>
      <w:r w:rsidR="007A5848">
        <w:t xml:space="preserve">Также в соответствии с приказом </w:t>
      </w:r>
      <w:r>
        <w:t xml:space="preserve">от 07.12.2018 №260/2-пр «О назначении ответственных за организацию </w:t>
      </w:r>
      <w:r>
        <w:lastRenderedPageBreak/>
        <w:t>работы по возмещению материального ущерба бюджету Республики Татарстан, причиненного преступными действиями (бездействием)»</w:t>
      </w:r>
      <w:r w:rsidR="007A5848">
        <w:t xml:space="preserve"> н</w:t>
      </w:r>
      <w:r>
        <w:t>азначены ответственные за организацию работы по данному направлению в подведомственных учреждениях Минсельхозпрода РТ</w:t>
      </w:r>
      <w:r w:rsidR="007A5848">
        <w:t>.</w:t>
      </w:r>
      <w:proofErr w:type="gramEnd"/>
    </w:p>
    <w:p w:rsidR="004A5498" w:rsidRDefault="004A5498" w:rsidP="00205506">
      <w:pPr>
        <w:pStyle w:val="a9"/>
        <w:ind w:firstLine="708"/>
        <w:jc w:val="both"/>
      </w:pPr>
      <w:r>
        <w:t>Сведения о доходах, расходах, имуществе и обязательствах имущественного характера</w:t>
      </w:r>
      <w:r w:rsidR="002B2C0C">
        <w:t xml:space="preserve"> </w:t>
      </w:r>
      <w:r w:rsidR="007A5848">
        <w:t xml:space="preserve">(своих и членов семьи) </w:t>
      </w:r>
      <w:r w:rsidR="002B2C0C">
        <w:t>своевременно</w:t>
      </w:r>
      <w:r>
        <w:t xml:space="preserve"> </w:t>
      </w:r>
      <w:proofErr w:type="gramStart"/>
      <w:r>
        <w:t>представлены всеми обязанными государственными гражданскими служащими Министерства и размещены</w:t>
      </w:r>
      <w:proofErr w:type="gramEnd"/>
      <w:r>
        <w:t xml:space="preserve"> на сайте Министерства в разделе «Противодействие коррупции» в установленные сроки.</w:t>
      </w:r>
    </w:p>
    <w:p w:rsidR="007A5848" w:rsidRDefault="007A5848" w:rsidP="007A5848">
      <w:pPr>
        <w:pStyle w:val="a9"/>
        <w:ind w:firstLine="708"/>
        <w:jc w:val="both"/>
      </w:pPr>
      <w:r>
        <w:t>В  служебные контракты государственных служащих Министерства включены положения об ответственности за нарушение Кодекса этики и нормативных правовых актов антикоррупционного характера.</w:t>
      </w:r>
    </w:p>
    <w:p w:rsidR="004A5498" w:rsidRDefault="004A5498" w:rsidP="00205506">
      <w:pPr>
        <w:pStyle w:val="a9"/>
        <w:ind w:firstLine="708"/>
        <w:jc w:val="both"/>
      </w:pPr>
      <w:r>
        <w:t xml:space="preserve">Для формирования отрицательного отношения к коррупции, </w:t>
      </w:r>
      <w:r w:rsidR="007A5848">
        <w:t xml:space="preserve">с </w:t>
      </w:r>
      <w:r>
        <w:t>сотрудник</w:t>
      </w:r>
      <w:r w:rsidR="007A5848">
        <w:t>ам</w:t>
      </w:r>
      <w:r>
        <w:t xml:space="preserve">и Министерства </w:t>
      </w:r>
      <w:r w:rsidR="007A5848">
        <w:t>проводятся беседы, консультации</w:t>
      </w:r>
      <w:r>
        <w:t xml:space="preserve">. </w:t>
      </w:r>
    </w:p>
    <w:p w:rsidR="004A5498" w:rsidRDefault="004A5498" w:rsidP="00205506">
      <w:pPr>
        <w:pStyle w:val="a9"/>
        <w:ind w:firstLine="708"/>
        <w:jc w:val="both"/>
      </w:pPr>
      <w:r>
        <w:t>Ответственным лицом с начала года проведено 2</w:t>
      </w:r>
      <w:r w:rsidR="00142043">
        <w:t>92</w:t>
      </w:r>
      <w:r>
        <w:t xml:space="preserve"> консультаци</w:t>
      </w:r>
      <w:r w:rsidR="00142043">
        <w:t>и</w:t>
      </w:r>
      <w:r>
        <w:t xml:space="preserve"> и профилактически</w:t>
      </w:r>
      <w:r w:rsidR="00142043">
        <w:t>е</w:t>
      </w:r>
      <w:r>
        <w:t xml:space="preserve"> бесед</w:t>
      </w:r>
      <w:r w:rsidR="00142043">
        <w:t>ы</w:t>
      </w:r>
      <w:r>
        <w:t xml:space="preserve"> с государственными  служащими о соблюдении ими ограничений и запретов, требований о предотвращении или урегулировании конфликтов интересов в соответствии с законодательством о государственной гражданской службе, а также требований, установленных Федеральным законом «О противодействии коррупции». </w:t>
      </w:r>
    </w:p>
    <w:p w:rsidR="004A5498" w:rsidRDefault="004A5498" w:rsidP="00205506">
      <w:pPr>
        <w:pStyle w:val="a9"/>
        <w:ind w:firstLine="708"/>
        <w:jc w:val="both"/>
      </w:pPr>
      <w:r>
        <w:t>Государственные служащие в Министерстве безотлагательно  информируются об изменениях в законодательстве в части соблюдения ограничений, запретов и исполнению обязанностей, установленных в целях противодействия коррупции, в том числе ограничений, касающихся дарения и получения подарков. Информация антикоррупционного характера доводится до сотрудников  в системе электронного документооборота, на заседаниях Комиссии при Заместителе Премьер-министра Республики Татарстан – министре сельского хозяйства и продовольствия  Республики Татарстан по противодействию коррупции, а также размещается в разделе «Противодействие коррупции» официального сайта Министерства.</w:t>
      </w:r>
    </w:p>
    <w:p w:rsidR="004A5498" w:rsidRDefault="004A5498" w:rsidP="00205506">
      <w:pPr>
        <w:pStyle w:val="a9"/>
        <w:ind w:firstLine="708"/>
        <w:jc w:val="both"/>
      </w:pPr>
      <w:r>
        <w:t xml:space="preserve">В целях реализации комплекса организационных, разъяснительных и иных мер по соблюдению служащими ограничений и запретов, а также по исполнению ими </w:t>
      </w:r>
      <w:proofErr w:type="gramStart"/>
      <w:r>
        <w:t>обязанностей, установленных  в целях противодействия коррупции в обязательном порядке проводится</w:t>
      </w:r>
      <w:proofErr w:type="gramEnd"/>
      <w:r>
        <w:t xml:space="preserve"> работа с гражданами, поступающими на государственную службу, по ознакомлению с требованиями действующего законодательства о государственной службе и противодействию коррупции.</w:t>
      </w:r>
    </w:p>
    <w:p w:rsidR="004A5498" w:rsidRDefault="004A5498" w:rsidP="00205506">
      <w:pPr>
        <w:pStyle w:val="a9"/>
        <w:ind w:firstLine="708"/>
        <w:jc w:val="both"/>
      </w:pPr>
      <w:r>
        <w:t>Работа по оказанию государственным гражданским служащим Республики Татарстан в Министерстве консультативной помощи осуществляется путем проведения индивидуальных бесед по вопросам, связанным с применением на практике общих принципов и требований к служебному поведению, а также о необходимости уведомления руководства Министерства о ставших им известными фактах коррупционных правонарушений.</w:t>
      </w:r>
    </w:p>
    <w:p w:rsidR="004A5498" w:rsidRDefault="004A5498" w:rsidP="00205506">
      <w:pPr>
        <w:pStyle w:val="a9"/>
        <w:ind w:firstLine="708"/>
        <w:jc w:val="both"/>
      </w:pPr>
      <w:r>
        <w:t>В 1 полугодии 201</w:t>
      </w:r>
      <w:r w:rsidR="007A5848">
        <w:t>8</w:t>
      </w:r>
      <w:r>
        <w:t xml:space="preserve"> года проведена работа по организации представления сотрудниками сведений об адресах сайтов и (или) страниц сайтов в информационно-телекоммуникационной сети «Интернет», на которых государственными гражданскими служащими, размещались общедоступная информация, а также данные, позволяющие их идентифицировать.</w:t>
      </w:r>
    </w:p>
    <w:p w:rsidR="00D37D9A" w:rsidRDefault="00D37D9A" w:rsidP="00205506">
      <w:pPr>
        <w:pStyle w:val="a9"/>
        <w:ind w:firstLine="708"/>
        <w:jc w:val="both"/>
      </w:pPr>
    </w:p>
    <w:p w:rsidR="00D37D9A" w:rsidRDefault="00D37D9A" w:rsidP="00205506">
      <w:pPr>
        <w:pStyle w:val="a9"/>
        <w:ind w:firstLine="708"/>
        <w:jc w:val="both"/>
      </w:pPr>
      <w:r w:rsidRPr="00D37D9A">
        <w:t>Во исполнение пункта 5 статьи 15 Закона Республики Татарстан от 4 мая 2006 года № 34-ЗPT «О противодействии коррупции в Республике Татарстан» с целью обеспечения профилактики и предупреждения коррупционных и иных правонарушений, приказом от  04.10.2016 № 191/2-пр введена должность ведущего специалиста отдела кадров по антикоррупционной работе. Приказами Минсельхозпрода РТ от 17.04.2017 № 85/2-пр и от 26.04.2017 №</w:t>
      </w:r>
      <w:r w:rsidR="00D25281">
        <w:t xml:space="preserve"> </w:t>
      </w:r>
      <w:r w:rsidRPr="00D37D9A">
        <w:t>94/2-пр полномочия  ответственного лица за работу по профилактике коррупционных и иных правонарушений существенно расширены.</w:t>
      </w:r>
      <w:r>
        <w:t xml:space="preserve"> Значительное количество антикоррупционных мероприятий выполняется отделом аудита и антикоррупционной работы.</w:t>
      </w:r>
    </w:p>
    <w:p w:rsidR="004A5498" w:rsidRDefault="004A5498" w:rsidP="00205506">
      <w:pPr>
        <w:pStyle w:val="a9"/>
        <w:ind w:firstLine="708"/>
        <w:jc w:val="both"/>
      </w:pPr>
      <w:r>
        <w:t>В целях повышения эффективности деятельности должностных лиц, ответственных по профилактике коррупционных и иных правонарушений в Минсельхозпроде РТ при проведении антикоррупционной работы осуществляется:</w:t>
      </w:r>
    </w:p>
    <w:p w:rsidR="004A5498" w:rsidRDefault="004A5498" w:rsidP="007A5848">
      <w:pPr>
        <w:pStyle w:val="a9"/>
        <w:ind w:firstLine="708"/>
        <w:jc w:val="both"/>
      </w:pPr>
      <w:r>
        <w:t>повышение уровня компетентности ответственных лиц. Так в 201</w:t>
      </w:r>
      <w:r w:rsidR="007A5848">
        <w:t>8</w:t>
      </w:r>
      <w:r>
        <w:t xml:space="preserve"> год</w:t>
      </w:r>
      <w:r w:rsidR="007A5848">
        <w:t>у</w:t>
      </w:r>
      <w:r>
        <w:t xml:space="preserve"> прошли повышение квалификации в ФГАОУ </w:t>
      </w:r>
      <w:proofErr w:type="gramStart"/>
      <w:r>
        <w:t>ВО</w:t>
      </w:r>
      <w:proofErr w:type="gramEnd"/>
      <w:r>
        <w:t xml:space="preserve"> «Казанский (Приволжский) федеральный университет»</w:t>
      </w:r>
      <w:r w:rsidR="007A5848">
        <w:t xml:space="preserve"> 1 сотрудник отдела аудита и антикоррупционной работы и 1 сотрудник отдела кадров</w:t>
      </w:r>
      <w:r>
        <w:t xml:space="preserve">. </w:t>
      </w:r>
    </w:p>
    <w:p w:rsidR="00D37D9A" w:rsidRDefault="00D37D9A" w:rsidP="00B27FE0">
      <w:pPr>
        <w:pStyle w:val="a9"/>
        <w:ind w:firstLine="708"/>
        <w:jc w:val="both"/>
      </w:pPr>
      <w:r>
        <w:t xml:space="preserve">В рамках работы по повышению уровня технической оснащенности ответственных лиц: </w:t>
      </w:r>
    </w:p>
    <w:p w:rsidR="00D37D9A" w:rsidRDefault="00D37D9A" w:rsidP="00B27FE0">
      <w:pPr>
        <w:pStyle w:val="a9"/>
        <w:ind w:firstLine="708"/>
        <w:jc w:val="both"/>
      </w:pPr>
      <w:r>
        <w:t>осуществляется работа на правах администратора на республиканском сервисе «Независимая антикоррупционная экспертиза нормативных правовых актов и их проектов»;</w:t>
      </w:r>
    </w:p>
    <w:p w:rsidR="00D37D9A" w:rsidRDefault="00D37D9A" w:rsidP="00B27FE0">
      <w:pPr>
        <w:pStyle w:val="a9"/>
        <w:ind w:firstLine="708"/>
        <w:jc w:val="both"/>
      </w:pPr>
      <w:r>
        <w:t>осуществляется работа на правах администратора на республиканском сервисе «Открытый Татарстан».</w:t>
      </w:r>
    </w:p>
    <w:p w:rsidR="00D37D9A" w:rsidRDefault="00D37D9A" w:rsidP="00B27FE0">
      <w:pPr>
        <w:pStyle w:val="a9"/>
        <w:ind w:firstLine="708"/>
        <w:jc w:val="both"/>
      </w:pPr>
      <w:r>
        <w:t>Ответственные за профилактику коррупционных и иных правонарушений лица приняли участие в специальном практическом семинаре-совещании по наиболее актуальным вопросам представления сведений о доходах, расходах, об имуществе и обязательствах имущественного характера служащих, организованном Аппаратом Президента РТ  23.01.2018. Участники семинара ознакомились с работой специализированного информационного ресурса для подачи сведений о доходах (</w:t>
      </w:r>
      <w:proofErr w:type="spellStart"/>
      <w:r>
        <w:t>dohod.tatar.ru</w:t>
      </w:r>
      <w:proofErr w:type="spellEnd"/>
      <w:r>
        <w:t>), Общее количество участников семинара по всей республике составило 2803 человека (с учетом участников видеоконференции).</w:t>
      </w:r>
    </w:p>
    <w:p w:rsidR="00D37D9A" w:rsidRDefault="00D37D9A" w:rsidP="00B27FE0">
      <w:pPr>
        <w:pStyle w:val="a9"/>
        <w:ind w:firstLine="708"/>
        <w:jc w:val="both"/>
      </w:pPr>
      <w:r>
        <w:t xml:space="preserve">В ноябре 2018 года на базе ФГБОУ ДПОС «ТИПКА» проведено заседание круглого стола на тему «Соблюдений требований к </w:t>
      </w:r>
      <w:proofErr w:type="gramStart"/>
      <w:r>
        <w:t>служебному</w:t>
      </w:r>
      <w:proofErr w:type="gramEnd"/>
      <w:r>
        <w:t xml:space="preserve"> поведений и норм антикоррупционного законодательства». Участвовали слушатели курсов повышения квалификации кадровые работники </w:t>
      </w:r>
      <w:proofErr w:type="spellStart"/>
      <w:r>
        <w:t>сельхозорганизаций</w:t>
      </w:r>
      <w:proofErr w:type="spellEnd"/>
      <w:r>
        <w:t>, представители министерства.</w:t>
      </w:r>
    </w:p>
    <w:p w:rsidR="00D37D9A" w:rsidRDefault="00D37D9A" w:rsidP="00B27FE0">
      <w:pPr>
        <w:pStyle w:val="a9"/>
        <w:ind w:firstLine="708"/>
        <w:jc w:val="both"/>
      </w:pPr>
      <w:r>
        <w:t xml:space="preserve">21 ноября 2018 года 2 представителя Минсельхозпрода РТ участвовали в работе совещания по работе государственной информационной системы Республики Татарстан «Народный контроль», в котором  обсуждены вопросы внесения изменений в ведомственные правила </w:t>
      </w:r>
      <w:proofErr w:type="spellStart"/>
      <w:r>
        <w:t>модерации</w:t>
      </w:r>
      <w:proofErr w:type="spellEnd"/>
      <w:r>
        <w:t xml:space="preserve"> по категориям направления «Противодействие коррупции».</w:t>
      </w:r>
    </w:p>
    <w:p w:rsidR="00D37D9A" w:rsidRDefault="00D37D9A" w:rsidP="00B27FE0">
      <w:pPr>
        <w:pStyle w:val="a9"/>
        <w:ind w:firstLine="708"/>
        <w:jc w:val="both"/>
      </w:pPr>
      <w:r>
        <w:t xml:space="preserve">7 декабря 2018 года 2 представителя Минсельхозпрода РТ приняли участие в Республиканском антикоррупционном форуме, приуроченном к </w:t>
      </w:r>
      <w:r>
        <w:lastRenderedPageBreak/>
        <w:t xml:space="preserve">Международному дню борьбы с коррупцией, с участием Премьер-министра Республики Татарстан А.В. </w:t>
      </w:r>
      <w:proofErr w:type="spellStart"/>
      <w:r>
        <w:t>Песошина</w:t>
      </w:r>
      <w:proofErr w:type="spellEnd"/>
      <w:r>
        <w:t>.</w:t>
      </w:r>
    </w:p>
    <w:p w:rsidR="00D37D9A" w:rsidRDefault="00D37D9A" w:rsidP="00B27FE0">
      <w:pPr>
        <w:pStyle w:val="a9"/>
        <w:ind w:firstLine="708"/>
        <w:jc w:val="both"/>
      </w:pPr>
      <w:r>
        <w:t xml:space="preserve">Также ответственное лицо за работу по профилактике коррупционных и иных правонарушений, во исполнение приказа Минсельхозпрода РТ от  25.08.2016  № 160/2-пр (с </w:t>
      </w:r>
      <w:proofErr w:type="spellStart"/>
      <w:r>
        <w:t>изм</w:t>
      </w:r>
      <w:proofErr w:type="spellEnd"/>
      <w:r>
        <w:t>. от 30.01.2017 № 14/2-пр), выполняет обязанности секретаря комиссии Минсельхозпрода РТ по соблюдению требований к служебному поведению государственных гражданских служащих и урегулированию конфликта интересов. Состав комиссии утверждён в количестве 10 чел. От общественности в состав комиссии вошли представители Общественного совета МСХиП РТ, высших образовательных учреждений, общественных организаций.  В текущем периоде 2018 года проведено  3 заседания  комиссии, где были рассмотрены уведомления 8 государственных гражданских служащих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интересов.</w:t>
      </w:r>
      <w:r w:rsidR="00394860">
        <w:t xml:space="preserve"> По рекомендации комиссии к дисциплинарной ответственности привлечен 1 государственный служащий категории «Руководители»</w:t>
      </w:r>
    </w:p>
    <w:p w:rsidR="00D37D9A" w:rsidRDefault="00D37D9A" w:rsidP="00B27FE0">
      <w:pPr>
        <w:pStyle w:val="a9"/>
        <w:ind w:firstLine="708"/>
        <w:jc w:val="both"/>
      </w:pPr>
      <w:r>
        <w:t>В целях повышения эффективности деятельности должностных лиц, ответственных по профилактике коррупционных и иных правонарушений в Минсельхозпроде РТ при проведении антикоррупционной работы применяется:</w:t>
      </w:r>
    </w:p>
    <w:p w:rsidR="00D37D9A" w:rsidRDefault="00D37D9A" w:rsidP="00B27FE0">
      <w:pPr>
        <w:pStyle w:val="a9"/>
        <w:ind w:firstLine="708"/>
        <w:jc w:val="both"/>
      </w:pPr>
      <w:r>
        <w:t>персонифицированный доступ к электронным данным Федеральной налоговой службы России, содержащимся в ЕГРЮЛ и ЕГРИП. В министерстве установлено автоматизированное рабочее место с соответствующим программным обеспечением;</w:t>
      </w:r>
    </w:p>
    <w:p w:rsidR="00D37D9A" w:rsidRDefault="00D37D9A" w:rsidP="00B27FE0">
      <w:pPr>
        <w:pStyle w:val="a9"/>
        <w:ind w:firstLine="708"/>
        <w:jc w:val="both"/>
      </w:pPr>
      <w:r>
        <w:t>Единая информационная система кадрового состава государственной гражданской службы РТ и муниципальной службы РТ. В базу данных вносятся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супруга (супруги) и несовершеннолетних детей.</w:t>
      </w:r>
    </w:p>
    <w:p w:rsidR="00D37D9A" w:rsidRDefault="00D37D9A" w:rsidP="00B27FE0">
      <w:pPr>
        <w:pStyle w:val="a9"/>
        <w:ind w:firstLine="708"/>
        <w:jc w:val="both"/>
      </w:pPr>
      <w:proofErr w:type="gramStart"/>
      <w:r>
        <w:t>Также на ответственное за профилактику коррупционных и иных правонарушений лицо возложена обязанность за наполнение и актуализацию раздела «Противодействие коррупции» официального сайта Министерства сельского хозяйства и продовольствия РТ с соблюдением «Единых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коррупции», утвержденных постановлением Кабинета Министров Республики Татарстан от 04.04.2013</w:t>
      </w:r>
      <w:proofErr w:type="gramEnd"/>
      <w:r>
        <w:t xml:space="preserve"> № 225.</w:t>
      </w:r>
    </w:p>
    <w:p w:rsidR="00394860" w:rsidRDefault="00943C61" w:rsidP="00943C61">
      <w:pPr>
        <w:pStyle w:val="a9"/>
        <w:ind w:firstLine="708"/>
        <w:jc w:val="both"/>
      </w:pPr>
      <w:proofErr w:type="gramStart"/>
      <w:r>
        <w:t>В  201</w:t>
      </w:r>
      <w:r w:rsidR="00394860">
        <w:lastRenderedPageBreak/>
        <w:t>8</w:t>
      </w:r>
      <w:r>
        <w:t xml:space="preserve"> год</w:t>
      </w:r>
      <w:r w:rsidR="00394860">
        <w:t>у</w:t>
      </w:r>
      <w:r>
        <w:t xml:space="preserve"> антикоррупционная работа проводилась с учетом положений приказа Минсельхозпрода РТ </w:t>
      </w:r>
      <w:r w:rsidR="00394860" w:rsidRPr="00394860">
        <w:t>от 21.02.2018 №37/2-пр «Об утверждении Перечня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</w:t>
      </w:r>
      <w:proofErr w:type="gramEnd"/>
      <w:r w:rsidR="00394860" w:rsidRPr="00394860"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="00D25281">
        <w:t>.</w:t>
      </w:r>
    </w:p>
    <w:p w:rsidR="00943C61" w:rsidRDefault="00394860" w:rsidP="00943C61">
      <w:pPr>
        <w:pStyle w:val="a9"/>
        <w:ind w:firstLine="708"/>
        <w:jc w:val="both"/>
      </w:pPr>
      <w:r>
        <w:t>По результатам п</w:t>
      </w:r>
      <w:r w:rsidR="00943C61">
        <w:t>роведени</w:t>
      </w:r>
      <w:r>
        <w:t>я</w:t>
      </w:r>
      <w:r w:rsidR="00943C61">
        <w:t xml:space="preserve"> оценки </w:t>
      </w:r>
      <w:proofErr w:type="gramStart"/>
      <w:r w:rsidR="00943C61">
        <w:t xml:space="preserve">коррупционных рисков, возникающих при реализации сотрудниками министерства своих функций </w:t>
      </w:r>
      <w:r>
        <w:t>внесены</w:t>
      </w:r>
      <w:proofErr w:type="gramEnd"/>
      <w:r>
        <w:t xml:space="preserve"> </w:t>
      </w:r>
      <w:r w:rsidR="00943C61">
        <w:t>изменени</w:t>
      </w:r>
      <w:r>
        <w:t>я</w:t>
      </w:r>
      <w:r w:rsidR="00943C61">
        <w:t xml:space="preserve"> в </w:t>
      </w:r>
      <w:r>
        <w:t xml:space="preserve">указанный выше </w:t>
      </w:r>
      <w:r w:rsidR="00943C61">
        <w:t>Перечень.</w:t>
      </w:r>
    </w:p>
    <w:p w:rsidR="00943C61" w:rsidRDefault="00943C61" w:rsidP="00943C61">
      <w:pPr>
        <w:pStyle w:val="a9"/>
        <w:ind w:firstLine="708"/>
        <w:jc w:val="both"/>
      </w:pPr>
      <w:r>
        <w:t>В целях реализации норм Федерального закона от 25 декабря 2008 года №273-ФЗ «О противодействии коррупции», Указа Президента Российской Федерации от 22 декабря 2015 года № 650, приказом министерства установлен  порядок сообщения государственными гражданскими служащими</w:t>
      </w:r>
      <w:r w:rsidR="007749CA">
        <w:t xml:space="preserve"> о  возможности</w:t>
      </w:r>
      <w:r>
        <w:t xml:space="preserve"> возникновени</w:t>
      </w:r>
      <w:r w:rsidR="007749CA">
        <w:t>я</w:t>
      </w:r>
      <w:r>
        <w:t xml:space="preserve"> личной заинтересованности при исполнении должностных обязанностей, которая приводит или может привести к конфликту интересов. Всего в 201</w:t>
      </w:r>
      <w:r w:rsidR="00B27FE0">
        <w:t>8</w:t>
      </w:r>
      <w:r>
        <w:t xml:space="preserve"> году рассмотрено </w:t>
      </w:r>
      <w:r w:rsidR="00394860">
        <w:t>8</w:t>
      </w:r>
      <w:r>
        <w:t xml:space="preserve"> подобных уведомлени</w:t>
      </w:r>
      <w:r w:rsidR="007749CA">
        <w:t>й</w:t>
      </w:r>
      <w:r>
        <w:t>.</w:t>
      </w:r>
    </w:p>
    <w:p w:rsidR="00943C61" w:rsidRDefault="00943C61" w:rsidP="00943C61">
      <w:pPr>
        <w:pStyle w:val="a9"/>
        <w:ind w:firstLine="708"/>
        <w:jc w:val="both"/>
      </w:pPr>
      <w:r>
        <w:t>Назначение на должности государственной службы в Министерстве осуществляется по итогам конкурсов на замещение вакантных должностей государственной гражданской службы Республики Татарстан в Министерстве. Конкурсы проводятся в соответствии с действующим законодательством о государственной гражданской службе. В Министерстве с гражданами, претендующими на должность государственной гражданской службы и с работниками, впервые принятыми на государственную гражданскую службу, проводится консультативная и разъяснительная работа по соблюдению ими требований законодательства.</w:t>
      </w:r>
    </w:p>
    <w:p w:rsidR="00943C61" w:rsidRDefault="00943C61" w:rsidP="00943C61">
      <w:pPr>
        <w:pStyle w:val="a9"/>
        <w:ind w:firstLine="708"/>
        <w:jc w:val="both"/>
      </w:pPr>
      <w:r>
        <w:t>Фактов нарушения государственными гражданскими служащими требований законодательства в сфере государственной гражданской службы, возникающие при поступлении граждан на должность государственной службы, не выявлено.</w:t>
      </w:r>
    </w:p>
    <w:p w:rsidR="00C82B55" w:rsidRPr="00EF49AA" w:rsidRDefault="00C82B55" w:rsidP="00C82B55">
      <w:pPr>
        <w:pStyle w:val="a9"/>
        <w:ind w:firstLine="708"/>
        <w:jc w:val="both"/>
      </w:pPr>
      <w:r w:rsidRPr="002027EE">
        <w:t xml:space="preserve">При осуществлении государственных закупок Министерство руководствуется Бюджетным кодексом Российской Федерации, Федеральными законами от 05.04.2013 </w:t>
      </w:r>
      <w:r w:rsidR="002027EE">
        <w:t>№</w:t>
      </w:r>
      <w:r w:rsidRPr="002027EE">
        <w:t xml:space="preserve"> 44-ФЗ </w:t>
      </w:r>
      <w:r w:rsidR="002027EE">
        <w:t>«</w:t>
      </w:r>
      <w:r w:rsidRPr="002027EE">
        <w:t>О контрактной системе в сфере закупок товаров, работ, услуг для обеспечения государственных и муниципальных нужд</w:t>
      </w:r>
      <w:r w:rsidR="002027EE">
        <w:t xml:space="preserve">. </w:t>
      </w:r>
      <w:proofErr w:type="gramStart"/>
      <w:r w:rsidRPr="00EF49AA">
        <w:t>К</w:t>
      </w:r>
      <w:proofErr w:type="gramEnd"/>
      <w:r w:rsidRPr="00EF49AA">
        <w:t xml:space="preserve">онтрактная служба Министерства создана в соответствии с приказом Минсельхозпрода РТ от 08.04.2014 №75/2-пр «О создании контрактной службы» (с изменениями). В целях повышения уровня ответственности за принимаемые решения по </w:t>
      </w:r>
      <w:proofErr w:type="spellStart"/>
      <w:r w:rsidRPr="00EF49AA">
        <w:t>госзакупкам</w:t>
      </w:r>
      <w:proofErr w:type="spellEnd"/>
      <w:r w:rsidRPr="00EF49AA">
        <w:t>, руководителем контрактной службы назначен первый заместитель министра Н.Л.Титов. Одновременно обеспечивается эффективность и прозрачность процессов закупок.</w:t>
      </w:r>
    </w:p>
    <w:p w:rsidR="00C82B55" w:rsidRPr="00EF49AA" w:rsidRDefault="00C82B55" w:rsidP="00C82B55">
      <w:pPr>
        <w:ind w:firstLine="709"/>
      </w:pPr>
      <w:r w:rsidRPr="00EF49AA">
        <w:t xml:space="preserve">Внедрена автоматизированная электронная товарно-информационная система Республики Татарстан, которая обеспечивает совершенствование процедуры закупок за счет автоматизации всех этапов и рабочих стадий </w:t>
      </w:r>
      <w:r w:rsidRPr="00EF49AA">
        <w:lastRenderedPageBreak/>
        <w:t>процессов планирования, формирования и осуществления закупок, а также функций анализа и контроля их реализации.</w:t>
      </w:r>
    </w:p>
    <w:p w:rsidR="00C82B55" w:rsidRPr="00EF49AA" w:rsidRDefault="00C82B55" w:rsidP="00C82B55">
      <w:pPr>
        <w:ind w:firstLine="709"/>
      </w:pPr>
      <w:r w:rsidRPr="00EF49AA">
        <w:t xml:space="preserve">В целях совершенствования и получения знаний в сфере закупок товаров, работ и услуг для обеспечения государственных и муниципальных нужд, изучения процессов контрактной системы, способов закупок и условий их применения  прошли повышение квалификации </w:t>
      </w:r>
      <w:r w:rsidR="002027EE">
        <w:t>1</w:t>
      </w:r>
      <w:r w:rsidRPr="00EF49AA">
        <w:t xml:space="preserve"> государственны</w:t>
      </w:r>
      <w:r w:rsidR="002027EE">
        <w:t>й</w:t>
      </w:r>
      <w:r w:rsidRPr="00EF49AA">
        <w:t xml:space="preserve"> служащи</w:t>
      </w:r>
      <w:r w:rsidR="002027EE">
        <w:t>й</w:t>
      </w:r>
      <w:r w:rsidRPr="00EF49AA">
        <w:t>.</w:t>
      </w:r>
    </w:p>
    <w:p w:rsidR="00C82B55" w:rsidRPr="00EF49AA" w:rsidRDefault="00C82B55" w:rsidP="00C82B55">
      <w:pPr>
        <w:ind w:firstLine="709"/>
        <w:rPr>
          <w:lang w:val="tt-RU"/>
        </w:rPr>
      </w:pPr>
      <w:r w:rsidRPr="00EF49AA">
        <w:rPr>
          <w:lang w:val="tt-RU"/>
        </w:rPr>
        <w:t>В течении года Министерством по состоянию на зааключено 37 контрактов на общую сумму 8</w:t>
      </w:r>
      <w:r>
        <w:rPr>
          <w:lang w:val="tt-RU"/>
        </w:rPr>
        <w:t>55</w:t>
      </w:r>
      <w:r w:rsidRPr="00EF49AA">
        <w:rPr>
          <w:lang w:val="tt-RU"/>
        </w:rPr>
        <w:t>,</w:t>
      </w:r>
      <w:r>
        <w:rPr>
          <w:lang w:val="tt-RU"/>
        </w:rPr>
        <w:t>8</w:t>
      </w:r>
      <w:r w:rsidRPr="00EF49AA">
        <w:rPr>
          <w:lang w:val="tt-RU"/>
        </w:rPr>
        <w:t xml:space="preserve"> млн. рублей.   В соответствии со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министерством запланировано осуществление закупок товаров, работ, услуг у субъектов малого предпринимательства в размере не менее чем 15 % процентов совокупного годового объема закупок на 201</w:t>
      </w:r>
      <w:r w:rsidR="002027EE">
        <w:rPr>
          <w:lang w:val="tt-RU"/>
        </w:rPr>
        <w:t>8</w:t>
      </w:r>
      <w:r w:rsidRPr="00EF49AA">
        <w:rPr>
          <w:lang w:val="tt-RU"/>
        </w:rPr>
        <w:t xml:space="preserve"> год.</w:t>
      </w:r>
    </w:p>
    <w:p w:rsidR="00C82B55" w:rsidRDefault="00C82B55" w:rsidP="00C82B55">
      <w:pPr>
        <w:ind w:firstLine="709"/>
        <w:rPr>
          <w:lang w:val="tt-RU"/>
        </w:rPr>
      </w:pPr>
      <w:r w:rsidRPr="00EF49AA">
        <w:rPr>
          <w:lang w:val="tt-RU"/>
        </w:rPr>
        <w:t xml:space="preserve">В целях активации и усиления общественного контроля в сфере закупок товаров, работ, услуг, развития добросовестной конкуренцит Министерством в открытом доступе предоставляется информация по торгам, а также планы-графики закупок, путем размещения на официальном сайте по за-купкам </w:t>
      </w:r>
      <w:r w:rsidR="00286CC8">
        <w:rPr>
          <w:lang w:val="tt-RU"/>
        </w:rPr>
        <w:fldChar w:fldCharType="begin"/>
      </w:r>
      <w:r w:rsidR="00286CC8">
        <w:rPr>
          <w:lang w:val="tt-RU"/>
        </w:rPr>
        <w:instrText xml:space="preserve"> HYPERLINK "http://</w:instrText>
      </w:r>
      <w:r w:rsidR="00286CC8" w:rsidRPr="00EF49AA">
        <w:rPr>
          <w:lang w:val="tt-RU"/>
        </w:rPr>
        <w:instrText>www.zakupki.gov.ru</w:instrText>
      </w:r>
      <w:r w:rsidR="00286CC8">
        <w:rPr>
          <w:lang w:val="tt-RU"/>
        </w:rPr>
        <w:instrText xml:space="preserve">" </w:instrText>
      </w:r>
      <w:r w:rsidR="00286CC8">
        <w:rPr>
          <w:lang w:val="tt-RU"/>
        </w:rPr>
        <w:fldChar w:fldCharType="separate"/>
      </w:r>
      <w:r w:rsidR="00286CC8" w:rsidRPr="00181B9E">
        <w:rPr>
          <w:rStyle w:val="ab"/>
          <w:lang w:val="tt-RU"/>
        </w:rPr>
        <w:t>www.zakupki.gov.ru</w:t>
      </w:r>
      <w:r w:rsidR="00286CC8">
        <w:rPr>
          <w:lang w:val="tt-RU"/>
        </w:rPr>
        <w:fldChar w:fldCharType="end"/>
      </w:r>
      <w:r w:rsidRPr="00EF49AA">
        <w:rPr>
          <w:lang w:val="tt-RU"/>
        </w:rPr>
        <w:t>.</w:t>
      </w:r>
    </w:p>
    <w:p w:rsidR="00286CC8" w:rsidRPr="00286CC8" w:rsidRDefault="00286CC8" w:rsidP="00286CC8">
      <w:pPr>
        <w:ind w:firstLine="709"/>
        <w:rPr>
          <w:lang w:val="tt-RU"/>
        </w:rPr>
      </w:pPr>
      <w:r>
        <w:t>В соответствии с пунктом</w:t>
      </w:r>
      <w:r w:rsidRPr="007B1AC4">
        <w:t> </w:t>
      </w:r>
      <w:r>
        <w:t xml:space="preserve">6.2. </w:t>
      </w:r>
      <w:r w:rsidRPr="002A25F5">
        <w:t>Антикоррупционн</w:t>
      </w:r>
      <w:r>
        <w:t>ой</w:t>
      </w:r>
      <w:r w:rsidRPr="002A25F5">
        <w:t xml:space="preserve"> программ</w:t>
      </w:r>
      <w:r>
        <w:t>ы</w:t>
      </w:r>
      <w:r w:rsidRPr="002A25F5">
        <w:t xml:space="preserve"> Министерства сельского хозяйства и продовольствия  Республики Татарстан на 2015 – 202</w:t>
      </w:r>
      <w:r>
        <w:t>1</w:t>
      </w:r>
      <w:r w:rsidRPr="002A25F5">
        <w:t xml:space="preserve"> годы</w:t>
      </w:r>
      <w:r>
        <w:t xml:space="preserve"> в</w:t>
      </w:r>
      <w:r w:rsidRPr="00286CC8">
        <w:rPr>
          <w:lang w:val="tt-RU"/>
        </w:rPr>
        <w:t>опрос соблюдения требований законодательства при работе по размещению заказов на поставки товаров, выполнение работ, оказание услуг для государственных нужд Минсельхозпрода РТ в 2018 году был рассмотрен на заседании антикоррупционной комиссии от 28.12.2018.</w:t>
      </w:r>
    </w:p>
    <w:p w:rsidR="00286CC8" w:rsidRDefault="00286CC8" w:rsidP="00286CC8">
      <w:pPr>
        <w:ind w:firstLine="709"/>
      </w:pPr>
      <w:r>
        <w:t xml:space="preserve">В целях предотвращения </w:t>
      </w:r>
      <w:r w:rsidRPr="003755F5">
        <w:t>возможного совершения коррупционных правонарушений, конфликта интересов (</w:t>
      </w:r>
      <w:proofErr w:type="spellStart"/>
      <w:r w:rsidRPr="003755F5">
        <w:t>аффилированности</w:t>
      </w:r>
      <w:proofErr w:type="spellEnd"/>
      <w:r w:rsidRPr="003755F5">
        <w:t>) должностных лиц</w:t>
      </w:r>
      <w:r>
        <w:t xml:space="preserve"> при</w:t>
      </w:r>
      <w:r w:rsidRPr="003755F5">
        <w:t xml:space="preserve"> осуществлении закупок товаров</w:t>
      </w:r>
      <w:r>
        <w:t xml:space="preserve"> (</w:t>
      </w:r>
      <w:r w:rsidRPr="003755F5">
        <w:t>работ</w:t>
      </w:r>
      <w:r>
        <w:t xml:space="preserve">, </w:t>
      </w:r>
      <w:r w:rsidRPr="003755F5">
        <w:t>услуг</w:t>
      </w:r>
      <w:r>
        <w:t xml:space="preserve">) в состав </w:t>
      </w:r>
      <w:r w:rsidRPr="00C841EA">
        <w:t>комиссии по закупкам</w:t>
      </w:r>
      <w:r>
        <w:t xml:space="preserve"> включается начальник </w:t>
      </w:r>
      <w:r w:rsidRPr="00C841EA">
        <w:t>отдела аудита и антикоррупционной работы</w:t>
      </w:r>
      <w:r>
        <w:t xml:space="preserve"> Минсельхозпрода РТ. Ф</w:t>
      </w:r>
      <w:r w:rsidRPr="003755F5">
        <w:t xml:space="preserve">актов наличия у гражданских служащих </w:t>
      </w:r>
      <w:proofErr w:type="spellStart"/>
      <w:r w:rsidRPr="003755F5">
        <w:t>аффилированности</w:t>
      </w:r>
      <w:proofErr w:type="spellEnd"/>
      <w:r w:rsidRPr="003755F5">
        <w:t xml:space="preserve"> не установлено.</w:t>
      </w:r>
    </w:p>
    <w:p w:rsidR="00C82B55" w:rsidRPr="00EF49AA" w:rsidRDefault="00C82B55" w:rsidP="00C82B55">
      <w:pPr>
        <w:ind w:firstLine="709"/>
      </w:pPr>
      <w:r w:rsidRPr="00EF49AA">
        <w:t>Функции государственного контроля Министерством сельского хозяйства и продовольствия Республики Татарстан в 201</w:t>
      </w:r>
      <w:r>
        <w:rPr>
          <w:lang w:val="tt-RU"/>
        </w:rPr>
        <w:t>8</w:t>
      </w:r>
      <w:r w:rsidRPr="00EF49AA">
        <w:t xml:space="preserve"> году не осуществлялись.</w:t>
      </w:r>
    </w:p>
    <w:p w:rsidR="00C82B55" w:rsidRPr="00EF49AA" w:rsidRDefault="00C82B55" w:rsidP="00C82B55">
      <w:pPr>
        <w:ind w:firstLine="709"/>
        <w:rPr>
          <w:rFonts w:ascii="Times New Roman CYR" w:hAnsi="Times New Roman CYR" w:cs="Times New Roman CYR"/>
        </w:rPr>
      </w:pPr>
      <w:r w:rsidRPr="00EF49AA">
        <w:rPr>
          <w:lang w:val="tt-RU"/>
        </w:rPr>
        <w:t xml:space="preserve">Для обеспечения ведомственного финансового контроля в </w:t>
      </w:r>
      <w:r w:rsidRPr="00EF49AA">
        <w:rPr>
          <w:rFonts w:ascii="Times New Roman CYR" w:hAnsi="Times New Roman CYR" w:cs="Times New Roman CYR"/>
        </w:rPr>
        <w:t xml:space="preserve">структуре министерства </w:t>
      </w:r>
      <w:r w:rsidRPr="00EF49AA">
        <w:rPr>
          <w:rFonts w:ascii="Times New Roman CYR" w:hAnsi="Times New Roman CYR" w:cs="Times New Roman CYR"/>
          <w:lang w:val="tt-RU"/>
        </w:rPr>
        <w:t>имеется</w:t>
      </w:r>
      <w:r w:rsidRPr="00EF49AA">
        <w:rPr>
          <w:rFonts w:ascii="Times New Roman CYR" w:hAnsi="Times New Roman CYR" w:cs="Times New Roman CYR"/>
        </w:rPr>
        <w:t xml:space="preserve"> отдел аудита и антикоррупционной работы, которым  проводятся ведомственные мероприятия финансового контроля и по профилактике правонарушений в потенциально коррупционных разделах деятельности и направлений выделения бюджетных средств.</w:t>
      </w:r>
      <w:r w:rsidRPr="00EF49AA">
        <w:rPr>
          <w:rFonts w:ascii="Times New Roman CYR" w:hAnsi="Times New Roman CYR" w:cs="Times New Roman CYR"/>
          <w:lang w:val="tt-RU"/>
        </w:rPr>
        <w:t xml:space="preserve"> Проведение </w:t>
      </w:r>
      <w:r w:rsidRPr="00EF49AA">
        <w:rPr>
          <w:rFonts w:ascii="Times New Roman CYR" w:hAnsi="Times New Roman CYR" w:cs="Times New Roman CYR"/>
        </w:rPr>
        <w:t xml:space="preserve"> проверок целевого использования бюджетных средств, в том числе выделенных в ходе  реализации приоритетных национальных проектов и республиканских государственных программ</w:t>
      </w:r>
      <w:r w:rsidRPr="00EF49AA">
        <w:rPr>
          <w:rFonts w:ascii="Times New Roman CYR" w:hAnsi="Times New Roman CYR" w:cs="Times New Roman CYR"/>
          <w:lang w:val="tt-RU"/>
        </w:rPr>
        <w:t xml:space="preserve"> </w:t>
      </w:r>
      <w:r w:rsidRPr="00EF49AA">
        <w:rPr>
          <w:rFonts w:ascii="Times New Roman CYR" w:hAnsi="Times New Roman CYR" w:cs="Times New Roman CYR"/>
        </w:rPr>
        <w:t xml:space="preserve">предусмотрено </w:t>
      </w:r>
      <w:r w:rsidRPr="00EF49AA">
        <w:rPr>
          <w:rFonts w:ascii="Times New Roman CYR" w:hAnsi="Times New Roman CYR" w:cs="Times New Roman CYR"/>
          <w:lang w:val="tt-RU"/>
        </w:rPr>
        <w:t>п.</w:t>
      </w:r>
      <w:r w:rsidRPr="00EF49AA">
        <w:rPr>
          <w:rFonts w:ascii="Times New Roman CYR" w:hAnsi="Times New Roman CYR" w:cs="Times New Roman CYR"/>
        </w:rPr>
        <w:t>1.12. Антикоррупционной программы.  Результаты проверок заслушиваются на заседаниях Антикоррупционной  комиссии ежеквартально.</w:t>
      </w:r>
    </w:p>
    <w:p w:rsidR="00C82B55" w:rsidRDefault="00C82B55" w:rsidP="00C82B55">
      <w:pPr>
        <w:ind w:firstLine="709"/>
        <w:rPr>
          <w:rFonts w:ascii="Times New Roman CYR" w:hAnsi="Times New Roman CYR" w:cs="Times New Roman CYR"/>
        </w:rPr>
      </w:pPr>
      <w:proofErr w:type="gramStart"/>
      <w:r w:rsidRPr="00EF49AA">
        <w:rPr>
          <w:rFonts w:ascii="Times New Roman CYR" w:hAnsi="Times New Roman CYR" w:cs="Times New Roman CYR"/>
        </w:rPr>
        <w:t xml:space="preserve">Сотрудниками отдела аудита и антикоррупционной работы, составе межведомственной комиссии Республиканской экспертной группы по вопросам противодействия коррупции, осуществлены выезды в </w:t>
      </w:r>
      <w:proofErr w:type="spellStart"/>
      <w:r>
        <w:rPr>
          <w:rFonts w:ascii="Times New Roman CYR" w:hAnsi="Times New Roman CYR" w:cs="Times New Roman CYR"/>
        </w:rPr>
        <w:t>Елабужский</w:t>
      </w:r>
      <w:proofErr w:type="spellEnd"/>
      <w:r w:rsidRPr="00EF49AA"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Новошешминс</w:t>
      </w:r>
      <w:r w:rsidRPr="00EF49AA">
        <w:rPr>
          <w:rFonts w:ascii="Times New Roman CYR" w:hAnsi="Times New Roman CYR" w:cs="Times New Roman CYR"/>
        </w:rPr>
        <w:t>кий</w:t>
      </w:r>
      <w:proofErr w:type="spellEnd"/>
      <w:r w:rsidRPr="00EF49AA"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Бугульминс</w:t>
      </w:r>
      <w:r w:rsidRPr="00EF49AA">
        <w:rPr>
          <w:rFonts w:ascii="Times New Roman CYR" w:hAnsi="Times New Roman CYR" w:cs="Times New Roman CYR"/>
        </w:rPr>
        <w:t>кий</w:t>
      </w:r>
      <w:proofErr w:type="spellEnd"/>
      <w:r w:rsidRPr="00EF49AA">
        <w:rPr>
          <w:rFonts w:ascii="Times New Roman CYR" w:hAnsi="Times New Roman CYR" w:cs="Times New Roman CYR"/>
        </w:rPr>
        <w:t xml:space="preserve"> муниципальные районы Республики Татарстан. </w:t>
      </w:r>
      <w:proofErr w:type="gramEnd"/>
    </w:p>
    <w:p w:rsidR="00C82B55" w:rsidRDefault="00C82B55" w:rsidP="00C82B5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</w:rPr>
      </w:pPr>
      <w:r w:rsidRPr="0014658D">
        <w:rPr>
          <w:rFonts w:ascii="Times New Roman CYR" w:hAnsi="Times New Roman CYR" w:cs="Times New Roman CYR"/>
        </w:rPr>
        <w:t xml:space="preserve">По </w:t>
      </w:r>
      <w:r>
        <w:rPr>
          <w:rFonts w:ascii="Times New Roman CYR" w:hAnsi="Times New Roman CYR" w:cs="Times New Roman CYR"/>
        </w:rPr>
        <w:t xml:space="preserve">выявленным </w:t>
      </w:r>
      <w:r w:rsidRPr="0014658D">
        <w:rPr>
          <w:rFonts w:ascii="Times New Roman CYR" w:hAnsi="Times New Roman CYR" w:cs="Times New Roman CYR"/>
        </w:rPr>
        <w:t>факт</w:t>
      </w:r>
      <w:r>
        <w:rPr>
          <w:rFonts w:ascii="Times New Roman CYR" w:hAnsi="Times New Roman CYR" w:cs="Times New Roman CYR"/>
        </w:rPr>
        <w:t>ам расхождений</w:t>
      </w:r>
      <w:r w:rsidRPr="0014658D">
        <w:rPr>
          <w:rFonts w:ascii="Times New Roman CYR" w:hAnsi="Times New Roman CYR" w:cs="Times New Roman CYR"/>
        </w:rPr>
        <w:t xml:space="preserve"> по поголовью КРС и валового надоя молока с данными статистической отчетности в </w:t>
      </w:r>
      <w:proofErr w:type="spellStart"/>
      <w:r>
        <w:rPr>
          <w:rFonts w:ascii="Times New Roman CYR" w:hAnsi="Times New Roman CYR" w:cs="Times New Roman CYR"/>
        </w:rPr>
        <w:t>Елабужском</w:t>
      </w:r>
      <w:proofErr w:type="spellEnd"/>
      <w:r>
        <w:rPr>
          <w:rFonts w:ascii="Times New Roman CYR" w:hAnsi="Times New Roman CYR" w:cs="Times New Roman CYR"/>
        </w:rPr>
        <w:t xml:space="preserve"> муниципальном районе Начальник Управления сельского хозяйства и продовольствия И.К. Ахметов</w:t>
      </w:r>
      <w:r w:rsidRPr="0014658D">
        <w:rPr>
          <w:rFonts w:ascii="Times New Roman CYR" w:hAnsi="Times New Roman CYR" w:cs="Times New Roman CYR"/>
        </w:rPr>
        <w:t xml:space="preserve"> приказом Минсельхозпрода РТ освобожден от занимаемой должности. </w:t>
      </w:r>
    </w:p>
    <w:p w:rsidR="00C82B55" w:rsidRDefault="00C82B55" w:rsidP="00C82B55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</w:rPr>
      </w:pPr>
      <w:r>
        <w:t xml:space="preserve">В 2018 году в муниципальных районах республики работала  постоянно действующая комиссия по обеспечению полноты и достоверности бухгалтерского учета и отчетных данных по животноводству и растениеводству в сельскохозяйственных предприятиях и крестьянских (фермерских) хозяйствах, </w:t>
      </w:r>
      <w:r>
        <w:lastRenderedPageBreak/>
        <w:t xml:space="preserve">образованная приказом </w:t>
      </w:r>
      <w:r>
        <w:rPr>
          <w:rFonts w:ascii="Times New Roman CYR" w:hAnsi="Times New Roman CYR" w:cs="Times New Roman CYR"/>
        </w:rPr>
        <w:t xml:space="preserve">Минсельхозпрода РТ от 02.02.2018 № 24/2-пр. </w:t>
      </w:r>
      <w:r>
        <w:tab/>
        <w:t>П</w:t>
      </w:r>
      <w:r>
        <w:rPr>
          <w:rFonts w:ascii="Times New Roman CYR" w:hAnsi="Times New Roman CYR" w:cs="Times New Roman CYR"/>
        </w:rPr>
        <w:t xml:space="preserve">роведены проверки в </w:t>
      </w:r>
      <w:r w:rsidR="002027EE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муниципальных районах.</w:t>
      </w:r>
    </w:p>
    <w:p w:rsidR="00C82B55" w:rsidRPr="0040036A" w:rsidRDefault="00C82B55" w:rsidP="00C82B5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40036A">
        <w:rPr>
          <w:rFonts w:ascii="Times New Roman CYR" w:hAnsi="Times New Roman CYR" w:cs="Times New Roman CYR"/>
          <w:lang w:val="tt-RU"/>
        </w:rPr>
        <w:t xml:space="preserve">В </w:t>
      </w:r>
      <w:proofErr w:type="spellStart"/>
      <w:r w:rsidRPr="0040036A">
        <w:rPr>
          <w:rFonts w:ascii="Times New Roman CYR" w:hAnsi="Times New Roman CYR" w:cs="Times New Roman CYR"/>
        </w:rPr>
        <w:t>ц</w:t>
      </w:r>
      <w:proofErr w:type="spellEnd"/>
      <w:r w:rsidRPr="0040036A">
        <w:rPr>
          <w:rFonts w:ascii="Times New Roman CYR" w:hAnsi="Times New Roman CYR" w:cs="Times New Roman CYR"/>
          <w:lang w:val="tt-RU"/>
        </w:rPr>
        <w:t>елях</w:t>
      </w:r>
      <w:r w:rsidRPr="0040036A">
        <w:rPr>
          <w:rFonts w:ascii="Times New Roman CYR" w:hAnsi="Times New Roman CYR" w:cs="Times New Roman CYR"/>
        </w:rPr>
        <w:t xml:space="preserve"> эффективного противодействия коррупции, пресечения попыток неправомерно получить средства государственной поддержки, Министерством контролируется распределение и расходование бюджетных средств, в том числе выборочные проверки (последующий контроль), широко освещается деятельность по государственной поддержке сельхозтоваропроизводителей. </w:t>
      </w:r>
    </w:p>
    <w:p w:rsidR="00C82B55" w:rsidRPr="0040036A" w:rsidRDefault="00C82B55" w:rsidP="00C82B5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40036A">
        <w:rPr>
          <w:rFonts w:ascii="Times New Roman CYR" w:hAnsi="Times New Roman CYR" w:cs="Times New Roman CYR"/>
        </w:rPr>
        <w:t xml:space="preserve">В отчетном году специалистами отдела аудита совместно с профильными отделами министерства проведены контрольные мероприятия в </w:t>
      </w:r>
      <w:r>
        <w:rPr>
          <w:rFonts w:ascii="Times New Roman CYR" w:hAnsi="Times New Roman CYR" w:cs="Times New Roman CYR"/>
        </w:rPr>
        <w:t>22</w:t>
      </w:r>
      <w:r w:rsidRPr="0040036A">
        <w:rPr>
          <w:rFonts w:ascii="Times New Roman CYR" w:hAnsi="Times New Roman CYR" w:cs="Times New Roman CYR"/>
        </w:rPr>
        <w:t xml:space="preserve"> муниципальных районах с целью проверки эффективности  мер государственной поддержки сельхозтоваропроизводителей, проверено </w:t>
      </w:r>
      <w:r>
        <w:rPr>
          <w:rFonts w:ascii="Times New Roman CYR" w:hAnsi="Times New Roman CYR" w:cs="Times New Roman CYR"/>
        </w:rPr>
        <w:t>8</w:t>
      </w:r>
      <w:r w:rsidRPr="0040036A">
        <w:rPr>
          <w:rFonts w:ascii="Times New Roman CYR" w:hAnsi="Times New Roman CYR" w:cs="Times New Roman CYR"/>
        </w:rPr>
        <w:t>7 получателей бюджетных средств.</w:t>
      </w:r>
    </w:p>
    <w:p w:rsidR="00C82B55" w:rsidRDefault="00C82B55" w:rsidP="00C82B5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40036A">
        <w:rPr>
          <w:rFonts w:ascii="Times New Roman CYR" w:hAnsi="Times New Roman CYR" w:cs="Times New Roman CYR"/>
        </w:rPr>
        <w:t xml:space="preserve">Продолжается работа по  обеспечению контроля за целевым и эффективным использованием грантов на развитие семейных животноводческих ферм, на развитие крестьянского (фермерского) хозяйства, строительство (реконструкции)  семейных  ферм.  По результатам проверок была направлена </w:t>
      </w:r>
      <w:r>
        <w:rPr>
          <w:rFonts w:ascii="Times New Roman CYR" w:hAnsi="Times New Roman CYR" w:cs="Times New Roman CYR"/>
        </w:rPr>
        <w:t>17</w:t>
      </w:r>
      <w:r w:rsidRPr="0040036A">
        <w:rPr>
          <w:rFonts w:ascii="Times New Roman CYR" w:hAnsi="Times New Roman CYR" w:cs="Times New Roman CYR"/>
        </w:rPr>
        <w:t xml:space="preserve"> претензий о возврате бюджетных сре</w:t>
      </w:r>
      <w:proofErr w:type="gramStart"/>
      <w:r w:rsidRPr="0040036A">
        <w:rPr>
          <w:rFonts w:ascii="Times New Roman CYR" w:hAnsi="Times New Roman CYR" w:cs="Times New Roman CYR"/>
        </w:rPr>
        <w:t>дств в с</w:t>
      </w:r>
      <w:proofErr w:type="gramEnd"/>
      <w:r w:rsidRPr="0040036A">
        <w:rPr>
          <w:rFonts w:ascii="Times New Roman CYR" w:hAnsi="Times New Roman CYR" w:cs="Times New Roman CYR"/>
        </w:rPr>
        <w:t xml:space="preserve">илу нарушения ими условий, оговоренных в соглашениях.  </w:t>
      </w:r>
    </w:p>
    <w:p w:rsidR="00C82B55" w:rsidRPr="0040036A" w:rsidRDefault="00C82B55" w:rsidP="00C82B55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40036A">
        <w:rPr>
          <w:rFonts w:ascii="Times New Roman CYR" w:hAnsi="Times New Roman CYR" w:cs="Times New Roman CYR"/>
        </w:rPr>
        <w:t>В режиме предварительного контроля при реализации Федеральной целевой программы «Устойчивое развитие сельских территорий», до согласования с органами местного самоуправления в лице исполнительных комитетов муниципальных районов Республики Татарстан, проверяются учетные дела нуждающихся в жилье граждан,  в том числе молодых семей и молодых специалистов.  В 201</w:t>
      </w:r>
      <w:r>
        <w:rPr>
          <w:rFonts w:ascii="Times New Roman CYR" w:hAnsi="Times New Roman CYR" w:cs="Times New Roman CYR"/>
        </w:rPr>
        <w:t>8</w:t>
      </w:r>
      <w:r w:rsidRPr="0040036A">
        <w:rPr>
          <w:rFonts w:ascii="Times New Roman CYR" w:hAnsi="Times New Roman CYR" w:cs="Times New Roman CYR"/>
        </w:rPr>
        <w:t xml:space="preserve"> году проведена проверка соответствия </w:t>
      </w:r>
      <w:r>
        <w:rPr>
          <w:rFonts w:ascii="Times New Roman CYR" w:hAnsi="Times New Roman CYR" w:cs="Times New Roman CYR"/>
        </w:rPr>
        <w:t>568</w:t>
      </w:r>
      <w:r w:rsidRPr="0040036A">
        <w:rPr>
          <w:rFonts w:ascii="Times New Roman CYR" w:hAnsi="Times New Roman CYR" w:cs="Times New Roman CYR"/>
        </w:rPr>
        <w:t xml:space="preserve"> кандидатов на получения субсидий. Выявлены и предотвращены нарушения  по </w:t>
      </w:r>
      <w:r>
        <w:rPr>
          <w:rFonts w:ascii="Times New Roman CYR" w:hAnsi="Times New Roman CYR" w:cs="Times New Roman CYR"/>
        </w:rPr>
        <w:t>29</w:t>
      </w:r>
      <w:r w:rsidRPr="0040036A">
        <w:rPr>
          <w:rFonts w:ascii="Times New Roman CYR" w:hAnsi="Times New Roman CYR" w:cs="Times New Roman CYR"/>
        </w:rPr>
        <w:t xml:space="preserve"> кандидатам на участие в </w:t>
      </w:r>
      <w:proofErr w:type="gramStart"/>
      <w:r w:rsidRPr="0040036A">
        <w:rPr>
          <w:rFonts w:ascii="Times New Roman CYR" w:hAnsi="Times New Roman CYR" w:cs="Times New Roman CYR"/>
        </w:rPr>
        <w:t>данной</w:t>
      </w:r>
      <w:proofErr w:type="gramEnd"/>
      <w:r w:rsidRPr="0040036A">
        <w:rPr>
          <w:rFonts w:ascii="Times New Roman CYR" w:hAnsi="Times New Roman CYR" w:cs="Times New Roman CYR"/>
        </w:rPr>
        <w:t xml:space="preserve"> ФЦП.</w:t>
      </w:r>
      <w:bookmarkStart w:id="0" w:name="_GoBack"/>
      <w:bookmarkEnd w:id="0"/>
      <w:r w:rsidRPr="0040036A">
        <w:rPr>
          <w:rFonts w:ascii="Times New Roman CYR" w:hAnsi="Times New Roman CYR" w:cs="Times New Roman CYR"/>
        </w:rPr>
        <w:t xml:space="preserve"> </w:t>
      </w:r>
    </w:p>
    <w:p w:rsidR="00C82B55" w:rsidRDefault="00C82B55" w:rsidP="00C82B55">
      <w:pPr>
        <w:ind w:firstLine="709"/>
      </w:pPr>
      <w:r>
        <w:t>В 2018 году во</w:t>
      </w:r>
      <w:r w:rsidRPr="005F6185">
        <w:t xml:space="preserve"> исполнени</w:t>
      </w:r>
      <w:r>
        <w:t>е</w:t>
      </w:r>
      <w:r w:rsidRPr="005F6185">
        <w:t xml:space="preserve"> пункт</w:t>
      </w:r>
      <w:r>
        <w:t>ов</w:t>
      </w:r>
      <w:r w:rsidRPr="005F6185">
        <w:t xml:space="preserve"> Протокола заседания </w:t>
      </w:r>
      <w:r>
        <w:t>К</w:t>
      </w:r>
      <w:r w:rsidRPr="005F6185">
        <w:t>омиссии по координации работы по</w:t>
      </w:r>
      <w:r>
        <w:t xml:space="preserve"> </w:t>
      </w:r>
      <w:r w:rsidRPr="005F6185">
        <w:t xml:space="preserve">противодействию коррупции в Республике Татарстан </w:t>
      </w:r>
      <w:r>
        <w:t xml:space="preserve">от 7 июня 2018 года № </w:t>
      </w:r>
      <w:proofErr w:type="gramStart"/>
      <w:r>
        <w:t>ПР</w:t>
      </w:r>
      <w:proofErr w:type="gramEnd"/>
      <w:r>
        <w:t xml:space="preserve">- 142 и </w:t>
      </w:r>
      <w:r w:rsidRPr="005F6185">
        <w:t>от 23 октября</w:t>
      </w:r>
      <w:r>
        <w:t xml:space="preserve"> </w:t>
      </w:r>
      <w:r w:rsidRPr="005F6185">
        <w:t>2018 года</w:t>
      </w:r>
      <w:r>
        <w:t xml:space="preserve"> № ПР-271 разработана дорожная карта с перечнем мер, направленных на достижение конкретных результатов по профилактике (предотвращению) коррупционных проявлений в ключевом направлении экономики - сельское хозяйство.</w:t>
      </w:r>
    </w:p>
    <w:p w:rsidR="00C82B55" w:rsidRDefault="00C82B55" w:rsidP="00C82B55">
      <w:pPr>
        <w:ind w:firstLine="709"/>
      </w:pPr>
      <w:r>
        <w:t xml:space="preserve">В дорожную карту по профилактике (предотвращению) коррупционных проявлений в сельском хозяйстве вошло 6 основных мероприятий. </w:t>
      </w:r>
      <w:proofErr w:type="gramStart"/>
      <w:r>
        <w:t xml:space="preserve">Основным направлением дорожной карты выбрано усиление контроля за целевым расходованием бюджетных средств, а также проведение </w:t>
      </w:r>
      <w:r w:rsidRPr="00AC1A0A">
        <w:t>провер</w:t>
      </w:r>
      <w:r>
        <w:t>о</w:t>
      </w:r>
      <w:r w:rsidRPr="00AC1A0A">
        <w:t>к соблюдения законодательства при предоставлени</w:t>
      </w:r>
      <w:r>
        <w:t>и</w:t>
      </w:r>
      <w:r w:rsidRPr="00AC1A0A">
        <w:t xml:space="preserve"> государственной поддержки физическим и юридическим лицам, осуществляющим производство сельскохозяйственной продукции, первичную и (или) последующую (промышленную) переработку сельскохозяйственной продукции, и (или) закупку сельскохозяйственной продукции в рамках Государственной программы «Развитие сельского хозяйства и регулирования рынков сельскохозяйственной продукции, сырья и продовольствия в Республике</w:t>
      </w:r>
      <w:proofErr w:type="gramEnd"/>
      <w:r w:rsidRPr="00AC1A0A">
        <w:t xml:space="preserve"> Татарстан на 2013-2020 годы»</w:t>
      </w:r>
      <w:r>
        <w:t>.</w:t>
      </w:r>
    </w:p>
    <w:p w:rsidR="00C82B55" w:rsidRDefault="00C82B55" w:rsidP="00C82B55">
      <w:pPr>
        <w:ind w:firstLine="709"/>
      </w:pPr>
      <w:r>
        <w:t xml:space="preserve">С учетом разработанных мероприятий, </w:t>
      </w:r>
      <w:r w:rsidRPr="002F331F">
        <w:t>приказом от 12.12.2018 № 29</w:t>
      </w:r>
      <w:r>
        <w:t>5</w:t>
      </w:r>
      <w:r w:rsidRPr="002F331F">
        <w:t>/2-пр внесены изменения в Антикоррупционную программу</w:t>
      </w:r>
      <w:r>
        <w:t xml:space="preserve"> </w:t>
      </w:r>
      <w:r w:rsidRPr="002F331F">
        <w:t>Министерства сельского хозяйства и продовольствия Республики Татарстан на 2015 – 202</w:t>
      </w:r>
      <w:r>
        <w:t>1</w:t>
      </w:r>
      <w:r w:rsidRPr="002F331F">
        <w:t xml:space="preserve"> годы</w:t>
      </w:r>
      <w:r>
        <w:t xml:space="preserve">.  </w:t>
      </w:r>
    </w:p>
    <w:p w:rsidR="00BC5119" w:rsidRDefault="00BC5119" w:rsidP="005349CB">
      <w:pPr>
        <w:ind w:firstLine="709"/>
      </w:pPr>
    </w:p>
    <w:p w:rsidR="00DF4C62" w:rsidRDefault="00784F71" w:rsidP="00E80B0B">
      <w:pPr>
        <w:pStyle w:val="a9"/>
        <w:ind w:firstLine="708"/>
        <w:jc w:val="both"/>
      </w:pPr>
      <w:r w:rsidRPr="00EF49AA">
        <w:rPr>
          <w:b/>
        </w:rPr>
        <w:lastRenderedPageBreak/>
        <w:t>Б)</w:t>
      </w:r>
      <w:r w:rsidRPr="00EF49AA">
        <w:t xml:space="preserve">  </w:t>
      </w:r>
      <w:r w:rsidR="00E80B0B">
        <w:t>Н</w:t>
      </w:r>
      <w:r w:rsidRPr="00EF49AA">
        <w:t>а основе обобщения практики применения действующих антикоррупционных норм</w:t>
      </w:r>
      <w:r w:rsidR="00E80B0B">
        <w:t xml:space="preserve"> и с</w:t>
      </w:r>
      <w:r w:rsidR="00E80B0B" w:rsidRPr="00EF49AA">
        <w:t xml:space="preserve"> учетом изменений федерального законодательства, </w:t>
      </w:r>
      <w:r w:rsidR="006E4F71" w:rsidRPr="00EF49AA">
        <w:t xml:space="preserve"> </w:t>
      </w:r>
      <w:r w:rsidR="00A049A5" w:rsidRPr="00EF49AA">
        <w:t xml:space="preserve">в ходе </w:t>
      </w:r>
      <w:r w:rsidR="006E4F71" w:rsidRPr="00EF49AA">
        <w:t xml:space="preserve"> реализации</w:t>
      </w:r>
      <w:r w:rsidR="00A049A5" w:rsidRPr="00EF49AA">
        <w:t xml:space="preserve"> антикоррупционных</w:t>
      </w:r>
      <w:r w:rsidR="006E4F71" w:rsidRPr="00EF49AA">
        <w:t xml:space="preserve"> мероприятий</w:t>
      </w:r>
      <w:r w:rsidRPr="00EF49AA">
        <w:t xml:space="preserve"> издано </w:t>
      </w:r>
      <w:r w:rsidR="00D8211A" w:rsidRPr="00EF49AA">
        <w:t>1</w:t>
      </w:r>
      <w:r w:rsidR="00E80B0B">
        <w:t>5</w:t>
      </w:r>
      <w:r w:rsidRPr="00EF49AA">
        <w:t xml:space="preserve"> нормативных правовых акт</w:t>
      </w:r>
      <w:r w:rsidR="00D8211A" w:rsidRPr="00EF49AA">
        <w:t>ов</w:t>
      </w:r>
      <w:r w:rsidR="00DF4C62" w:rsidRPr="00EF49AA">
        <w:t>, в том числе следующие приказы Минсельхозпрода РТ:</w:t>
      </w:r>
    </w:p>
    <w:p w:rsidR="00E80B0B" w:rsidRDefault="00E80B0B" w:rsidP="00E80B0B">
      <w:pPr>
        <w:pStyle w:val="a9"/>
        <w:ind w:firstLine="708"/>
        <w:jc w:val="both"/>
      </w:pPr>
      <w:proofErr w:type="gramStart"/>
      <w:r>
        <w:t>от 21.02.2018 №37/2-пр «Об утверждении Перечня должностей государственной гражданской службы Республики Татарстан в аппарате Министерства сельского хозяйства и продовольствия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>
        <w:t xml:space="preserve"> супруги (супруга) и несовершеннолетних детей»;</w:t>
      </w:r>
    </w:p>
    <w:p w:rsidR="00E80B0B" w:rsidRDefault="00E80B0B" w:rsidP="00E80B0B">
      <w:pPr>
        <w:pStyle w:val="a9"/>
        <w:ind w:firstLine="708"/>
        <w:jc w:val="both"/>
      </w:pPr>
      <w:r>
        <w:t>от 19.01.2018 №10/2-пр «О соблюдении норм этики и служебного поведения сотрудниками отдела развития малых форм хозяйствования»;</w:t>
      </w:r>
    </w:p>
    <w:p w:rsidR="00E80B0B" w:rsidRDefault="00E80B0B" w:rsidP="00E80B0B">
      <w:pPr>
        <w:pStyle w:val="a9"/>
        <w:ind w:firstLine="708"/>
        <w:jc w:val="both"/>
      </w:pPr>
      <w:r>
        <w:t>от 22.03.2018 №57/2-пр «О внесении изменения в Положение о Комиссии Министерства сельского хозяйства и продовольствия Республики Татарстан по соблюдению требований к служебному поведению государственных гражданских служащих и урегулированию конфликта интересов, утвержденное приказом Министерства сельского хозяйства и продовольствия Республики Татарстан от 24 марта 2016 года  № 49/2-пр»;</w:t>
      </w:r>
    </w:p>
    <w:p w:rsidR="00E80B0B" w:rsidRDefault="00E80B0B" w:rsidP="00E80B0B">
      <w:pPr>
        <w:pStyle w:val="a9"/>
        <w:ind w:firstLine="708"/>
        <w:jc w:val="both"/>
      </w:pPr>
      <w:r>
        <w:t>от 18.06.2018 № 138/2-пр «О внесении изменений в Уставы государственных учреждений, подведомственных Министерству сельского хозяйства и продовольствия Республики Татарстан»;</w:t>
      </w:r>
    </w:p>
    <w:p w:rsidR="00E80B0B" w:rsidRDefault="00E80B0B" w:rsidP="00E80B0B">
      <w:pPr>
        <w:pStyle w:val="a9"/>
        <w:ind w:firstLine="708"/>
        <w:jc w:val="both"/>
      </w:pPr>
      <w:r>
        <w:t>от 22.06.2018 №148/2-пр «О Комиссии Министерства сельского хозяйства и продовольствия Республики Татарстан по рассмотрению уведомлений руководителей подведомственных государственных учреждений о возникновении личной заинтересованности при исполнении должностных обязанностей, которая приводит или может привести к  конфликту  интересов»;</w:t>
      </w:r>
    </w:p>
    <w:p w:rsidR="00E80B0B" w:rsidRDefault="00E80B0B" w:rsidP="00E80B0B">
      <w:pPr>
        <w:pStyle w:val="a9"/>
        <w:ind w:firstLine="708"/>
        <w:jc w:val="both"/>
      </w:pPr>
      <w:r>
        <w:t>от 22.06.2018 № 149/2-пр «О порядке сообщения руководителем подведомственного государственного учреждения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E80B0B" w:rsidRDefault="00E80B0B" w:rsidP="00E80B0B">
      <w:pPr>
        <w:pStyle w:val="a9"/>
        <w:ind w:firstLine="708"/>
        <w:jc w:val="both"/>
      </w:pPr>
      <w:r>
        <w:t>от 20.07.2018 № 171/2-пр «О комиссии Министерства сельского хозяйства и продовольствия Республики Татарстан по служебным спорам»;</w:t>
      </w:r>
    </w:p>
    <w:p w:rsidR="00E80B0B" w:rsidRDefault="00E80B0B" w:rsidP="00E80B0B">
      <w:pPr>
        <w:pStyle w:val="a9"/>
        <w:ind w:firstLine="708"/>
        <w:jc w:val="both"/>
      </w:pPr>
      <w:r>
        <w:t xml:space="preserve">от 03.08.2018 № 193/2-пр «О внесении изменений в Регламент по рассмотрению обращений граждан в Министерстве сельского хозяйства и продовольствия Республики Татарстан, </w:t>
      </w:r>
      <w:proofErr w:type="gramStart"/>
      <w:r>
        <w:t>утвержденное</w:t>
      </w:r>
      <w:proofErr w:type="gramEnd"/>
      <w:r>
        <w:t xml:space="preserve"> приказом Министерства сельского хозяйства и продовольствия Республики Татарстан от 10.07.2015 № 161/2-пр "Об утверждении Регламента по рассмотрению обращений граждан в Министерстве сельского хозяйства и продовольствия Республики Татарстан»;</w:t>
      </w:r>
    </w:p>
    <w:p w:rsidR="00E80B0B" w:rsidRDefault="00E80B0B" w:rsidP="00E80B0B">
      <w:pPr>
        <w:pStyle w:val="a9"/>
        <w:ind w:firstLine="708"/>
        <w:jc w:val="both"/>
      </w:pPr>
      <w:r>
        <w:t>от 15.08.2018 №206/2-пр «О назначении ответственного лица»;</w:t>
      </w:r>
    </w:p>
    <w:p w:rsidR="00E80B0B" w:rsidRDefault="00E80B0B" w:rsidP="00E80B0B">
      <w:pPr>
        <w:pStyle w:val="a9"/>
        <w:ind w:firstLine="708"/>
        <w:jc w:val="both"/>
      </w:pPr>
      <w:r>
        <w:t>от 23.08.2018г.  № 213/2-пр «О внесении изменений в Антикоррупционную программу Министерства сельского хозяйства и продовольствия Республики Татарстан на 2015 – 2020 годы»;</w:t>
      </w:r>
    </w:p>
    <w:p w:rsidR="00E80B0B" w:rsidRDefault="00E80B0B" w:rsidP="00E80B0B">
      <w:pPr>
        <w:pStyle w:val="a9"/>
        <w:ind w:firstLine="708"/>
        <w:jc w:val="both"/>
      </w:pPr>
      <w:r>
        <w:lastRenderedPageBreak/>
        <w:t>от 04.09.2018 №222/2-пр «О проведении опроса общественного мнения о коррупции в агропромышленном комплексе Республики Татарстан»;</w:t>
      </w:r>
    </w:p>
    <w:p w:rsidR="00E80B0B" w:rsidRDefault="00E80B0B" w:rsidP="00E80B0B">
      <w:pPr>
        <w:pStyle w:val="a9"/>
        <w:ind w:firstLine="708"/>
        <w:jc w:val="both"/>
      </w:pPr>
      <w:r>
        <w:t xml:space="preserve">от 19.09.2018 №233/2-пр «О рассмотрении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актов, незаконными решений и действий (бездействий) Министерства сельского хозяйства и продовольствия Республики Татарстан о его должностных лиц»;</w:t>
      </w:r>
    </w:p>
    <w:p w:rsidR="00E80B0B" w:rsidRDefault="00E80B0B" w:rsidP="00E80B0B">
      <w:pPr>
        <w:pStyle w:val="a9"/>
        <w:ind w:firstLine="708"/>
        <w:jc w:val="both"/>
      </w:pPr>
      <w:r>
        <w:t xml:space="preserve">от 29.10.2018 №253/2-пр «О назначении ответственных лиц» (принят во исполнение пункта 1 Перечня поручений Президента Республики Татарстан Р.Н. </w:t>
      </w:r>
      <w:proofErr w:type="spellStart"/>
      <w:r>
        <w:t>Минниханова</w:t>
      </w:r>
      <w:proofErr w:type="spellEnd"/>
      <w:r>
        <w:t xml:space="preserve"> от 26.09.2018 № ПР-244 по вопросам возмещения ущерба, причиненного бюджету Республики Татарстан, местным бюджетам преступными действиями (бездействием);</w:t>
      </w:r>
    </w:p>
    <w:p w:rsidR="00E80B0B" w:rsidRDefault="00E80B0B" w:rsidP="00E80B0B">
      <w:pPr>
        <w:pStyle w:val="a9"/>
        <w:ind w:firstLine="708"/>
        <w:jc w:val="both"/>
      </w:pPr>
      <w:r>
        <w:t xml:space="preserve">от 07.12.2018 №260/2-пр «О назначении </w:t>
      </w:r>
      <w:proofErr w:type="gramStart"/>
      <w:r>
        <w:t>ответственных</w:t>
      </w:r>
      <w:proofErr w:type="gramEnd"/>
      <w:r>
        <w:t xml:space="preserve"> за организацию работы по возмещению материального ущерба бюджету Республики Татарстан, причиненного преступными действиями (бездействием)». Назначены ответственные за организацию работы по данному направлению в подведомственных учреждениях Минсельхозпрода РТ;</w:t>
      </w:r>
    </w:p>
    <w:p w:rsidR="00E80B0B" w:rsidRDefault="00E80B0B" w:rsidP="00E80B0B">
      <w:pPr>
        <w:pStyle w:val="a9"/>
        <w:ind w:firstLine="708"/>
        <w:jc w:val="both"/>
      </w:pPr>
      <w:r>
        <w:t>от 07.12.2018 №295/2-пр «О внесении изменений в Антикоррупционную программу Министерства сельского хозяйства и продовольствия Республики Татарстан на 2015 – 2020 годы».</w:t>
      </w:r>
    </w:p>
    <w:p w:rsidR="00F7553D" w:rsidRDefault="00A049A5" w:rsidP="000648AC">
      <w:pPr>
        <w:pStyle w:val="a9"/>
        <w:ind w:firstLine="708"/>
        <w:jc w:val="both"/>
      </w:pPr>
      <w:r w:rsidRPr="00EF49AA">
        <w:rPr>
          <w:b/>
        </w:rPr>
        <w:t>В)</w:t>
      </w:r>
      <w:r w:rsidRPr="00EF49AA">
        <w:t xml:space="preserve"> </w:t>
      </w:r>
      <w:r w:rsidR="00BE2D14" w:rsidRPr="00EF49AA">
        <w:t xml:space="preserve">Ведомственная </w:t>
      </w:r>
      <w:r w:rsidR="000648AC" w:rsidRPr="00EF49AA">
        <w:t>а</w:t>
      </w:r>
      <w:r w:rsidRPr="00EF49AA">
        <w:t xml:space="preserve">нтикоррупционная программа утверждена приказом </w:t>
      </w:r>
      <w:r w:rsidR="00BE2D14" w:rsidRPr="00EF49AA">
        <w:t>Минсельхозпрода РТ от 26.11.2014 №224/2-пр «Об утверждении Антикоррупционной программы Министерства сельского хозяйства и продовольствия</w:t>
      </w:r>
      <w:r w:rsidR="000648AC" w:rsidRPr="00EF49AA">
        <w:t xml:space="preserve"> </w:t>
      </w:r>
      <w:r w:rsidR="00BE2D14" w:rsidRPr="00EF49AA">
        <w:t xml:space="preserve"> Республик</w:t>
      </w:r>
      <w:r w:rsidR="007314F9" w:rsidRPr="00EF49AA">
        <w:t>и Татарстан на 2015- 202</w:t>
      </w:r>
      <w:r w:rsidR="00E80B0B">
        <w:t>1</w:t>
      </w:r>
      <w:r w:rsidR="007314F9" w:rsidRPr="00EF49AA">
        <w:t xml:space="preserve"> годы» (с изменениями).</w:t>
      </w:r>
      <w:r w:rsidR="000648AC" w:rsidRPr="00EF49AA">
        <w:t xml:space="preserve">  </w:t>
      </w:r>
      <w:r w:rsidR="00F7553D" w:rsidRPr="00EF49AA">
        <w:t>При разработке ведомственной антикоррупционной программы учтены цели и задачи Государственной программы «Реализация антикоррупционной политики Республики Татарс</w:t>
      </w:r>
      <w:r w:rsidR="00A86A40" w:rsidRPr="00EF49AA">
        <w:t>тан на 2015-2020 годы»</w:t>
      </w:r>
      <w:r w:rsidR="00497C2B" w:rsidRPr="00EF49AA">
        <w:t>.</w:t>
      </w:r>
    </w:p>
    <w:p w:rsidR="007D5096" w:rsidRPr="00EF49AA" w:rsidRDefault="007D5096" w:rsidP="000648AC">
      <w:pPr>
        <w:pStyle w:val="a9"/>
        <w:ind w:firstLine="708"/>
        <w:jc w:val="both"/>
      </w:pPr>
      <w:r>
        <w:t xml:space="preserve">В связи с </w:t>
      </w:r>
      <w:r w:rsidRPr="00EF49AA">
        <w:t>изменени</w:t>
      </w:r>
      <w:r>
        <w:t>ями</w:t>
      </w:r>
      <w:r w:rsidRPr="00EF49AA">
        <w:t xml:space="preserve"> федерального законодательства,  </w:t>
      </w:r>
      <w:r>
        <w:t xml:space="preserve"> по результатам </w:t>
      </w:r>
      <w:r w:rsidRPr="00EF49AA">
        <w:t xml:space="preserve"> обобщения практики применения действующих антикоррупционных норм</w:t>
      </w:r>
      <w:r>
        <w:t xml:space="preserve">  в </w:t>
      </w:r>
      <w:r w:rsidRPr="00EF49AA">
        <w:t>Антикоррупционн</w:t>
      </w:r>
      <w:r>
        <w:t>ую</w:t>
      </w:r>
      <w:r w:rsidRPr="00EF49AA">
        <w:t xml:space="preserve"> программ</w:t>
      </w:r>
      <w:r>
        <w:t>у дважды в течени</w:t>
      </w:r>
      <w:proofErr w:type="gramStart"/>
      <w:r>
        <w:t>и</w:t>
      </w:r>
      <w:proofErr w:type="gramEnd"/>
      <w:r>
        <w:t xml:space="preserve"> 2018 года внесены изменения (приказы от 23.08.2018  № 213/2-пр и от 07.12.2018 №295/2-пр).</w:t>
      </w:r>
    </w:p>
    <w:p w:rsidR="00341B6F" w:rsidRDefault="000148F8" w:rsidP="00683EBE">
      <w:pPr>
        <w:ind w:firstLine="709"/>
      </w:pPr>
      <w:r w:rsidRPr="00EF49AA">
        <w:t xml:space="preserve">Цели и </w:t>
      </w:r>
      <w:proofErr w:type="gramStart"/>
      <w:r w:rsidRPr="00EF49AA">
        <w:t xml:space="preserve">задачи, </w:t>
      </w:r>
      <w:r w:rsidR="00962781" w:rsidRPr="00EF49AA">
        <w:t>запланирова</w:t>
      </w:r>
      <w:r w:rsidRPr="00EF49AA">
        <w:t>нные Антикоррупционной программой в 201</w:t>
      </w:r>
      <w:r w:rsidR="00D25281">
        <w:t>8</w:t>
      </w:r>
      <w:r w:rsidRPr="00EF49AA">
        <w:t xml:space="preserve"> году </w:t>
      </w:r>
      <w:r w:rsidR="00683EBE" w:rsidRPr="00EF49AA">
        <w:t xml:space="preserve">в целом </w:t>
      </w:r>
      <w:r w:rsidRPr="00EF49AA">
        <w:t>достигнуты</w:t>
      </w:r>
      <w:proofErr w:type="gramEnd"/>
      <w:r w:rsidRPr="00EF49AA">
        <w:t>.</w:t>
      </w:r>
      <w:r w:rsidR="00683EBE" w:rsidRPr="00EF49AA">
        <w:t xml:space="preserve"> Из </w:t>
      </w:r>
      <w:r w:rsidR="00341B6F">
        <w:t>55</w:t>
      </w:r>
      <w:r w:rsidR="00683EBE" w:rsidRPr="00EF49AA">
        <w:t xml:space="preserve"> запланированных мероприятий выполняется 4</w:t>
      </w:r>
      <w:r w:rsidR="00341B6F">
        <w:t>8</w:t>
      </w:r>
      <w:r w:rsidR="00962781" w:rsidRPr="00EF49AA">
        <w:t xml:space="preserve"> или </w:t>
      </w:r>
      <w:r w:rsidR="00341B6F">
        <w:t>88</w:t>
      </w:r>
      <w:r w:rsidR="00DF1FA0" w:rsidRPr="00EF49AA">
        <w:t xml:space="preserve"> %</w:t>
      </w:r>
      <w:r w:rsidR="00683EBE" w:rsidRPr="00EF49AA">
        <w:t xml:space="preserve">. </w:t>
      </w:r>
      <w:r w:rsidR="00341B6F">
        <w:t xml:space="preserve"> Невыполнение </w:t>
      </w:r>
      <w:r w:rsidR="00203DED">
        <w:t>ряда</w:t>
      </w:r>
      <w:r w:rsidR="00341B6F">
        <w:t xml:space="preserve"> мероприятий связано с </w:t>
      </w:r>
      <w:r w:rsidR="00203DED">
        <w:t xml:space="preserve">отсутствием </w:t>
      </w:r>
      <w:proofErr w:type="gramStart"/>
      <w:r w:rsidR="00203DED">
        <w:t>событий</w:t>
      </w:r>
      <w:proofErr w:type="gramEnd"/>
      <w:r w:rsidR="00203DED">
        <w:t xml:space="preserve"> при </w:t>
      </w:r>
      <w:proofErr w:type="gramStart"/>
      <w:r w:rsidR="00203DED">
        <w:t>которых</w:t>
      </w:r>
      <w:proofErr w:type="gramEnd"/>
      <w:r w:rsidR="00203DED">
        <w:t xml:space="preserve"> они проводятся или </w:t>
      </w:r>
      <w:r w:rsidR="00341B6F">
        <w:t>особенностями механизма их проведения. Так, например р</w:t>
      </w:r>
      <w:r w:rsidR="00683EBE" w:rsidRPr="00EF49AA">
        <w:t>отация государственных гражданских служащих не проводится в связи с отсутствием установленного порядка и доведенного задания.</w:t>
      </w:r>
      <w:r w:rsidR="00341B6F">
        <w:t xml:space="preserve"> </w:t>
      </w:r>
    </w:p>
    <w:p w:rsidR="00683EBE" w:rsidRPr="00EF49AA" w:rsidRDefault="00962781" w:rsidP="000148F8">
      <w:pPr>
        <w:ind w:firstLine="709"/>
      </w:pPr>
      <w:r w:rsidRPr="00EF49AA">
        <w:t>Проверки сведений о фактах обращения в целях склонения государственного  служащего к совершению коррупционных правонарушений, а также проверки по каждому факту  уголовного преследования работников министерства не проводились в связи с отсутствием указанных событий.</w:t>
      </w:r>
    </w:p>
    <w:p w:rsidR="007314F9" w:rsidRPr="00EF49AA" w:rsidRDefault="00203DED" w:rsidP="000148F8">
      <w:pPr>
        <w:ind w:firstLine="709"/>
      </w:pPr>
      <w:r>
        <w:t>В</w:t>
      </w:r>
      <w:r w:rsidR="00962781" w:rsidRPr="00EF49AA">
        <w:t xml:space="preserve"> 201</w:t>
      </w:r>
      <w:r>
        <w:t>8</w:t>
      </w:r>
      <w:r w:rsidR="00962781" w:rsidRPr="00EF49AA">
        <w:t xml:space="preserve"> году </w:t>
      </w:r>
      <w:r w:rsidR="00683EBE" w:rsidRPr="00EF49AA">
        <w:t>уже выполня</w:t>
      </w:r>
      <w:r w:rsidR="00962781" w:rsidRPr="00EF49AA">
        <w:t>лись</w:t>
      </w:r>
      <w:r w:rsidR="00683EBE" w:rsidRPr="00EF49AA">
        <w:t xml:space="preserve"> следующие количественные показатели </w:t>
      </w:r>
      <w:r w:rsidRPr="00EF49AA">
        <w:t xml:space="preserve">Антикоррупционной </w:t>
      </w:r>
      <w:proofErr w:type="gramStart"/>
      <w:r w:rsidRPr="00EF49AA">
        <w:t>программы</w:t>
      </w:r>
      <w:proofErr w:type="gramEnd"/>
      <w:r w:rsidRPr="00EF49AA">
        <w:t xml:space="preserve"> </w:t>
      </w:r>
      <w:r w:rsidR="00683EBE" w:rsidRPr="00EF49AA">
        <w:t>достижение которых ожидалось к концу 2020 года:</w:t>
      </w:r>
    </w:p>
    <w:p w:rsidR="00683EBE" w:rsidRPr="00EF49AA" w:rsidRDefault="00683EBE" w:rsidP="00683EBE">
      <w:pPr>
        <w:ind w:firstLine="709"/>
      </w:pPr>
      <w:r w:rsidRPr="00EF49AA">
        <w:lastRenderedPageBreak/>
        <w:t>доля законодательных и иных нормативных правовых актов Министерства,  подвергнутых антикоррупционной экспертизе на стадии разработки их проектов, составила 100 процентов;</w:t>
      </w:r>
    </w:p>
    <w:p w:rsidR="000648AC" w:rsidRDefault="00683EBE" w:rsidP="00683EBE">
      <w:pPr>
        <w:ind w:firstLine="709"/>
      </w:pPr>
      <w:r w:rsidRPr="00EF49AA">
        <w:t>доля государственных гражданских служащих, с которыми проведены антикоррупционные мероприятия, составила более 50 процентов.</w:t>
      </w:r>
    </w:p>
    <w:p w:rsidR="000648AC" w:rsidRPr="00EF49AA" w:rsidRDefault="00962781" w:rsidP="000148F8">
      <w:pPr>
        <w:ind w:firstLine="709"/>
      </w:pPr>
      <w:r w:rsidRPr="00EF49AA">
        <w:t>Во исполнение пункта 1 раздела II Протокола заседания Комиссии по координации работы по противодействию коррупции в  Республике Татарстан от 22.03.2017 № ПР-86 результаты исполнения мероприятий рассматриваются на заседаниях Общественного совета при Министерстве сельского хозяйства и продовольствия Республики Татарстан.</w:t>
      </w:r>
    </w:p>
    <w:p w:rsidR="000148F8" w:rsidRDefault="000148F8" w:rsidP="000148F8">
      <w:pPr>
        <w:ind w:firstLine="709"/>
      </w:pPr>
      <w:r w:rsidRPr="00EF49AA">
        <w:t xml:space="preserve">Отчеты о результатах исполнения Программы рассматриваются </w:t>
      </w:r>
      <w:r w:rsidR="0071373D" w:rsidRPr="00EF49AA">
        <w:t>а</w:t>
      </w:r>
      <w:r w:rsidR="00FF1E30" w:rsidRPr="00EF49AA">
        <w:t>нтикоррупционной комиссией</w:t>
      </w:r>
      <w:r w:rsidRPr="00EF49AA">
        <w:t xml:space="preserve">,  ежеквартально </w:t>
      </w:r>
      <w:proofErr w:type="gramStart"/>
      <w:r w:rsidRPr="00EF49AA">
        <w:t xml:space="preserve">размещаются на сайте </w:t>
      </w:r>
      <w:r w:rsidR="00FF1E30" w:rsidRPr="00EF49AA">
        <w:t>М</w:t>
      </w:r>
      <w:r w:rsidRPr="00EF49AA">
        <w:t>инистерства и предоставляются</w:t>
      </w:r>
      <w:proofErr w:type="gramEnd"/>
      <w:r w:rsidRPr="00EF49AA">
        <w:t xml:space="preserve"> в Министерство юстиции Республики Татарстан.</w:t>
      </w:r>
    </w:p>
    <w:p w:rsidR="00FB0ADB" w:rsidRPr="00EF49AA" w:rsidRDefault="003C2B8C" w:rsidP="00FB0ADB">
      <w:pPr>
        <w:tabs>
          <w:tab w:val="left" w:pos="1456"/>
        </w:tabs>
        <w:ind w:firstLine="709"/>
        <w:rPr>
          <w:rFonts w:eastAsiaTheme="minorHAnsi"/>
        </w:rPr>
      </w:pPr>
      <w:proofErr w:type="gramStart"/>
      <w:r w:rsidRPr="00EF49AA">
        <w:rPr>
          <w:rFonts w:eastAsiaTheme="minorHAnsi"/>
          <w:b/>
        </w:rPr>
        <w:t>Г)</w:t>
      </w:r>
      <w:r w:rsidRPr="00EF49AA">
        <w:rPr>
          <w:rFonts w:eastAsiaTheme="minorHAnsi"/>
        </w:rPr>
        <w:t xml:space="preserve"> </w:t>
      </w:r>
      <w:r w:rsidR="00FB0ADB" w:rsidRPr="00EF49AA">
        <w:t>В 201</w:t>
      </w:r>
      <w:r w:rsidR="00FB0ADB">
        <w:t>8</w:t>
      </w:r>
      <w:r w:rsidR="00FB0ADB" w:rsidRPr="00EF49AA">
        <w:t xml:space="preserve"> году  доля законодательных и иных нормативных правовых актов, подвергнутых антикоррупционной экспертизе на стадии разработки их проектов составляет 100%. </w:t>
      </w:r>
      <w:r w:rsidR="00FB0ADB">
        <w:t>В соответствии с П</w:t>
      </w:r>
      <w:r w:rsidR="00FB0ADB" w:rsidRPr="00EF49AA">
        <w:t>оряд</w:t>
      </w:r>
      <w:r w:rsidR="00FB0ADB">
        <w:t>ком</w:t>
      </w:r>
      <w:r w:rsidR="00FB0ADB" w:rsidRPr="00EF49AA">
        <w:t xml:space="preserve"> проведения</w:t>
      </w:r>
      <w:r w:rsidR="00FB0ADB" w:rsidRPr="00EF49AA">
        <w:rPr>
          <w:rFonts w:eastAsiaTheme="minorHAnsi"/>
        </w:rPr>
        <w:t xml:space="preserve"> антикоррупционной</w:t>
      </w:r>
      <w:r w:rsidR="00FB0ADB" w:rsidRPr="00EF49AA">
        <w:t xml:space="preserve"> экспертизы</w:t>
      </w:r>
      <w:r w:rsidR="00FB0ADB">
        <w:t xml:space="preserve"> (</w:t>
      </w:r>
      <w:r w:rsidR="00FB0ADB" w:rsidRPr="00EF49AA">
        <w:t xml:space="preserve">утвержден </w:t>
      </w:r>
      <w:r w:rsidR="00FB0ADB">
        <w:t xml:space="preserve"> пр</w:t>
      </w:r>
      <w:r w:rsidR="00FB0ADB" w:rsidRPr="00EF49AA">
        <w:t>иказом Минсельхозпрода РТ от 23.03.2015 № 47/2-пр</w:t>
      </w:r>
      <w:r w:rsidR="00FB0ADB">
        <w:t>)</w:t>
      </w:r>
      <w:r w:rsidR="00FB0ADB" w:rsidRPr="00EF49AA">
        <w:t xml:space="preserve">  </w:t>
      </w:r>
      <w:r w:rsidR="00FB0ADB">
        <w:t>п</w:t>
      </w:r>
      <w:r w:rsidR="00FB0ADB" w:rsidRPr="00EF49AA">
        <w:t xml:space="preserve">роведена антикоррупционная экспертиза в отношении  </w:t>
      </w:r>
      <w:r w:rsidR="00FB0ADB">
        <w:t>2</w:t>
      </w:r>
      <w:r w:rsidR="00FB0ADB" w:rsidRPr="00EF49AA">
        <w:t xml:space="preserve">7 проектов нормативных правовых актов, в том числе: проект указа Президента РТ, </w:t>
      </w:r>
      <w:r w:rsidR="00FB0ADB">
        <w:t>1</w:t>
      </w:r>
      <w:r w:rsidR="00FB0ADB" w:rsidRPr="00EF49AA">
        <w:t>2 проекта постановлений Каб</w:t>
      </w:r>
      <w:r w:rsidR="00FB0ADB">
        <w:t>инета Министров</w:t>
      </w:r>
      <w:r w:rsidR="00FB0ADB" w:rsidRPr="00EF49AA">
        <w:t xml:space="preserve"> РТ, </w:t>
      </w:r>
      <w:r w:rsidR="00FB0ADB">
        <w:t>15</w:t>
      </w:r>
      <w:proofErr w:type="gramEnd"/>
      <w:r w:rsidR="00FB0ADB" w:rsidRPr="00EF49AA">
        <w:t xml:space="preserve"> ведомственных приказ</w:t>
      </w:r>
      <w:r w:rsidR="00FB0ADB">
        <w:t>ов</w:t>
      </w:r>
      <w:r w:rsidR="00FB0ADB" w:rsidRPr="00EF49AA">
        <w:t xml:space="preserve">. </w:t>
      </w:r>
      <w:r w:rsidR="00FB0ADB" w:rsidRPr="00EF49AA">
        <w:rPr>
          <w:rFonts w:eastAsiaTheme="minorHAnsi"/>
        </w:rPr>
        <w:t xml:space="preserve"> Коррупциогеннные факторы не выявлены.</w:t>
      </w:r>
    </w:p>
    <w:p w:rsidR="00FB0ADB" w:rsidRDefault="009D0B6E" w:rsidP="00B53B2B">
      <w:pPr>
        <w:tabs>
          <w:tab w:val="left" w:pos="1456"/>
        </w:tabs>
        <w:ind w:firstLine="709"/>
      </w:pPr>
      <w:r w:rsidRPr="00EF49AA">
        <w:t>П</w:t>
      </w:r>
      <w:r>
        <w:t>ри проведении экспертизы п</w:t>
      </w:r>
      <w:r w:rsidRPr="00EF49AA">
        <w:t xml:space="preserve">рименяется методика утвержденная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актов». </w:t>
      </w:r>
      <w:r w:rsidR="005A3E3D" w:rsidRPr="00EF49AA">
        <w:t xml:space="preserve">Ответственным лицом за проведение антикоррупционной экспертизы, </w:t>
      </w:r>
      <w:r w:rsidR="00FB0ADB">
        <w:t>является</w:t>
      </w:r>
      <w:r w:rsidR="005A3E3D" w:rsidRPr="00EF49AA">
        <w:t xml:space="preserve"> ведущий советник </w:t>
      </w:r>
      <w:r w:rsidR="002D0CC7" w:rsidRPr="00EF49AA">
        <w:t xml:space="preserve">сектора по </w:t>
      </w:r>
      <w:r w:rsidR="005A3E3D" w:rsidRPr="00EF49AA">
        <w:t>юридическ</w:t>
      </w:r>
      <w:r w:rsidR="002D0CC7" w:rsidRPr="00EF49AA">
        <w:t>им вопросам</w:t>
      </w:r>
      <w:r w:rsidR="005A3E3D" w:rsidRPr="00EF49AA">
        <w:t xml:space="preserve"> </w:t>
      </w:r>
      <w:proofErr w:type="spellStart"/>
      <w:r w:rsidR="005A3E3D" w:rsidRPr="00EF49AA">
        <w:t>Гарифзянова</w:t>
      </w:r>
      <w:proofErr w:type="spellEnd"/>
      <w:r w:rsidR="005A3E3D" w:rsidRPr="00EF49AA">
        <w:t xml:space="preserve"> Л.И.</w:t>
      </w:r>
      <w:r w:rsidR="00B53B2B" w:rsidRPr="00EF49AA">
        <w:t xml:space="preserve"> </w:t>
      </w:r>
    </w:p>
    <w:p w:rsidR="00B53B2B" w:rsidRPr="00FB0ADB" w:rsidRDefault="00FB0ADB" w:rsidP="00FB0ADB">
      <w:pPr>
        <w:tabs>
          <w:tab w:val="left" w:pos="1456"/>
        </w:tabs>
        <w:ind w:firstLine="709"/>
        <w:rPr>
          <w:rFonts w:eastAsiaTheme="minorHAnsi"/>
        </w:rPr>
      </w:pPr>
      <w:r w:rsidRPr="00EF49AA">
        <w:rPr>
          <w:rFonts w:eastAsiaTheme="minorHAnsi"/>
        </w:rPr>
        <w:t>Порядок проведения независимой антикоррупционной экспертизы нормативных правовых актов (проектов нормативных правовых актов) Министерства сельского хозяйства и продовольствия РТ утверждён приказом от 13.08.2012 № 137/2-пр «О независимой антикоррупционной экспертизе».</w:t>
      </w: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В соответствии с указанным порядком в</w:t>
      </w:r>
      <w:r w:rsidR="00AE3B18" w:rsidRPr="00EF49AA">
        <w:rPr>
          <w:rFonts w:eastAsiaTheme="minorHAnsi"/>
        </w:rPr>
        <w:t xml:space="preserve">се </w:t>
      </w:r>
      <w:r w:rsidR="00AE3B18" w:rsidRPr="00EF49AA">
        <w:t>проекты нормативных правовых актов, поступающие</w:t>
      </w:r>
      <w:r w:rsidR="00E54F9A" w:rsidRPr="00EF49AA">
        <w:t xml:space="preserve"> в</w:t>
      </w:r>
      <w:r w:rsidR="00AE3B18" w:rsidRPr="00EF49AA">
        <w:t xml:space="preserve"> юридическую службу министерства на антикоррупционную экспертизу</w:t>
      </w:r>
      <w:r w:rsidR="000F4E3F" w:rsidRPr="00EF49AA">
        <w:t>,</w:t>
      </w:r>
      <w:r w:rsidR="00AE3B18" w:rsidRPr="00EF49AA">
        <w:t xml:space="preserve"> размещаются </w:t>
      </w:r>
      <w:r w:rsidR="002D5903" w:rsidRPr="00EF49AA">
        <w:t>на</w:t>
      </w:r>
      <w:r w:rsidR="00AE3B18" w:rsidRPr="00EF49AA">
        <w:t xml:space="preserve"> </w:t>
      </w:r>
      <w:r w:rsidR="00AE3B18" w:rsidRPr="00EF49AA">
        <w:rPr>
          <w:rFonts w:eastAsiaTheme="minorHAnsi"/>
        </w:rPr>
        <w:t>официально</w:t>
      </w:r>
      <w:r w:rsidR="002D5903" w:rsidRPr="00EF49AA">
        <w:rPr>
          <w:rFonts w:eastAsiaTheme="minorHAnsi"/>
        </w:rPr>
        <w:t>м</w:t>
      </w:r>
      <w:r w:rsidR="00AE3B18" w:rsidRPr="00EF49AA">
        <w:rPr>
          <w:rFonts w:eastAsiaTheme="minorHAnsi"/>
        </w:rPr>
        <w:t xml:space="preserve"> сайт</w:t>
      </w:r>
      <w:r w:rsidR="002D5903" w:rsidRPr="00EF49AA">
        <w:rPr>
          <w:rFonts w:eastAsiaTheme="minorHAnsi"/>
        </w:rPr>
        <w:t>е</w:t>
      </w:r>
      <w:r w:rsidR="00AE3B18" w:rsidRPr="00EF49AA">
        <w:rPr>
          <w:rFonts w:eastAsiaTheme="minorHAnsi"/>
        </w:rPr>
        <w:t xml:space="preserve"> министерства </w:t>
      </w:r>
      <w:r w:rsidR="00B53B2B" w:rsidRPr="00EF49AA">
        <w:rPr>
          <w:rFonts w:eastAsiaTheme="minorHAnsi"/>
        </w:rPr>
        <w:t>(</w:t>
      </w:r>
      <w:r w:rsidR="0003110B" w:rsidRPr="00EF49AA">
        <w:t>п</w:t>
      </w:r>
      <w:r w:rsidR="0003110B" w:rsidRPr="00EF49AA">
        <w:rPr>
          <w:rFonts w:eastAsiaTheme="minorHAnsi"/>
        </w:rPr>
        <w:t>одраздел «Независимая антикоррупционная экспертиза» раздела «Противодействие коррупции»</w:t>
      </w:r>
      <w:r w:rsidR="00B53B2B" w:rsidRPr="00EF49AA">
        <w:rPr>
          <w:rFonts w:eastAsiaTheme="minorHAnsi"/>
        </w:rPr>
        <w:t>)</w:t>
      </w:r>
      <w:r w:rsidR="003324BE" w:rsidRPr="00EF49AA">
        <w:rPr>
          <w:rFonts w:eastAsiaTheme="minorHAnsi"/>
        </w:rPr>
        <w:t>,</w:t>
      </w:r>
      <w:r w:rsidR="00B53B2B" w:rsidRPr="00EF49AA">
        <w:rPr>
          <w:rFonts w:eastAsiaTheme="minorHAnsi"/>
        </w:rPr>
        <w:t xml:space="preserve"> с указанием контактных данных разработчика (ФИО ответственного лица, должность, телефоны, адреса электронной почты, дополнительная информация), а также дата начала и окончания приема заключений по результатам независимой антикоррупционной экспертизы.</w:t>
      </w:r>
      <w:proofErr w:type="gramEnd"/>
      <w:r w:rsidR="00B53B2B" w:rsidRPr="00EF49AA">
        <w:rPr>
          <w:rFonts w:eastAsiaTheme="minorHAnsi"/>
        </w:rPr>
        <w:t xml:space="preserve"> На сайте было размещено </w:t>
      </w:r>
      <w:r>
        <w:rPr>
          <w:rFonts w:eastAsiaTheme="minorHAnsi"/>
        </w:rPr>
        <w:t>2</w:t>
      </w:r>
      <w:r w:rsidR="00B53B2B" w:rsidRPr="00EF49AA">
        <w:rPr>
          <w:rFonts w:eastAsiaTheme="minorHAnsi"/>
        </w:rPr>
        <w:t xml:space="preserve">7 проектов нормативных правовых актов. </w:t>
      </w:r>
      <w:r>
        <w:rPr>
          <w:rFonts w:eastAsiaTheme="minorHAnsi"/>
        </w:rPr>
        <w:t>Все поступившие за 2018 год з</w:t>
      </w:r>
      <w:r w:rsidR="00B53B2B" w:rsidRPr="00FB0ADB">
        <w:rPr>
          <w:rFonts w:eastAsiaTheme="minorHAnsi"/>
        </w:rPr>
        <w:t>аключения независимых экспертов министерство</w:t>
      </w:r>
      <w:r>
        <w:rPr>
          <w:rFonts w:eastAsiaTheme="minorHAnsi"/>
        </w:rPr>
        <w:t xml:space="preserve">м </w:t>
      </w:r>
      <w:proofErr w:type="gramStart"/>
      <w:r>
        <w:rPr>
          <w:rFonts w:eastAsiaTheme="minorHAnsi"/>
        </w:rPr>
        <w:t>рассмотрены и в проекты НПА внесены</w:t>
      </w:r>
      <w:proofErr w:type="gramEnd"/>
      <w:r>
        <w:rPr>
          <w:rFonts w:eastAsiaTheme="minorHAnsi"/>
        </w:rPr>
        <w:t xml:space="preserve"> соответствующие изменения.</w:t>
      </w:r>
    </w:p>
    <w:p w:rsidR="00AE3B18" w:rsidRDefault="00B53B2B" w:rsidP="00AE3B18">
      <w:pPr>
        <w:ind w:firstLine="709"/>
        <w:contextualSpacing/>
        <w:rPr>
          <w:rFonts w:eastAsiaTheme="minorHAnsi"/>
        </w:rPr>
      </w:pPr>
      <w:proofErr w:type="gramStart"/>
      <w:r w:rsidRPr="00EF49AA">
        <w:rPr>
          <w:rFonts w:eastAsiaTheme="minorHAnsi"/>
        </w:rPr>
        <w:t xml:space="preserve">В целях реализации положений </w:t>
      </w:r>
      <w:r w:rsidR="00AA7614" w:rsidRPr="00EF49AA">
        <w:rPr>
          <w:rFonts w:eastAsiaTheme="minorHAnsi"/>
        </w:rPr>
        <w:t xml:space="preserve"> </w:t>
      </w:r>
      <w:r w:rsidR="00AE3B18" w:rsidRPr="00EF49AA">
        <w:rPr>
          <w:rFonts w:eastAsiaTheme="minorHAnsi"/>
        </w:rPr>
        <w:t>Федеральн</w:t>
      </w:r>
      <w:r w:rsidRPr="00EF49AA">
        <w:rPr>
          <w:rFonts w:eastAsiaTheme="minorHAnsi"/>
        </w:rPr>
        <w:t>ого</w:t>
      </w:r>
      <w:r w:rsidR="00AE3B18" w:rsidRPr="00EF49AA">
        <w:rPr>
          <w:rFonts w:eastAsiaTheme="minorHAnsi"/>
        </w:rPr>
        <w:t xml:space="preserve"> </w:t>
      </w:r>
      <w:r w:rsidRPr="00EF49AA">
        <w:rPr>
          <w:rFonts w:eastAsiaTheme="minorHAnsi"/>
        </w:rPr>
        <w:t>закона</w:t>
      </w:r>
      <w:r w:rsidR="00AE3B18" w:rsidRPr="00EF49AA">
        <w:rPr>
          <w:rFonts w:eastAsiaTheme="minorHAnsi"/>
        </w:rPr>
        <w:t xml:space="preserve"> от 17 июля 2009 года №172-ФЗ «Об антикоррупционной экспертизе нормативных правовых актов и проектов нормативных правовых актов», постановлени</w:t>
      </w:r>
      <w:r w:rsidRPr="00EF49AA">
        <w:rPr>
          <w:rFonts w:eastAsiaTheme="minorHAnsi"/>
        </w:rPr>
        <w:t>я</w:t>
      </w:r>
      <w:r w:rsidR="00AE3B18" w:rsidRPr="00EF49AA">
        <w:rPr>
          <w:rFonts w:eastAsiaTheme="minorHAnsi"/>
        </w:rPr>
        <w:t xml:space="preserve"> Кабинета Министров </w:t>
      </w:r>
      <w:r w:rsidRPr="00EF49AA">
        <w:rPr>
          <w:rFonts w:eastAsiaTheme="minorHAnsi"/>
        </w:rPr>
        <w:t>РТ</w:t>
      </w:r>
      <w:r w:rsidR="00AE3B18" w:rsidRPr="00EF49AA">
        <w:rPr>
          <w:rFonts w:eastAsiaTheme="minorHAnsi"/>
        </w:rPr>
        <w:t xml:space="preserve"> от 24.12.2009 № 883 «Об утверждении Порядка проведения антикоррупционной </w:t>
      </w:r>
      <w:r w:rsidR="00AE3B18" w:rsidRPr="00EF49AA">
        <w:rPr>
          <w:rFonts w:eastAsiaTheme="minorHAnsi"/>
        </w:rPr>
        <w:lastRenderedPageBreak/>
        <w:t xml:space="preserve">экспертизы отдельных нормативных правовых актов и проектов нормативных правовых актов и о внесении изменений в отдельные постановления Кабинета Министров </w:t>
      </w:r>
      <w:r w:rsidRPr="00EF49AA">
        <w:rPr>
          <w:rFonts w:eastAsiaTheme="minorHAnsi"/>
        </w:rPr>
        <w:t>РТ</w:t>
      </w:r>
      <w:r w:rsidR="00AE3B18" w:rsidRPr="00EF49AA">
        <w:rPr>
          <w:rFonts w:eastAsiaTheme="minorHAnsi"/>
        </w:rPr>
        <w:t xml:space="preserve">» </w:t>
      </w:r>
      <w:r w:rsidRPr="00EF49AA">
        <w:rPr>
          <w:rFonts w:eastAsiaTheme="minorHAnsi"/>
        </w:rPr>
        <w:t>министерство авторизовано в системе администрировании</w:t>
      </w:r>
      <w:proofErr w:type="gramEnd"/>
      <w:r w:rsidRPr="00EF49AA">
        <w:rPr>
          <w:rFonts w:eastAsiaTheme="minorHAnsi"/>
        </w:rPr>
        <w:t xml:space="preserve"> ГИС РТ «Официальный портал Республики Татарстан»</w:t>
      </w:r>
      <w:r w:rsidR="00AE3B18" w:rsidRPr="00EF49AA">
        <w:rPr>
          <w:rFonts w:eastAsiaTheme="minorHAnsi"/>
        </w:rPr>
        <w:t xml:space="preserve"> </w:t>
      </w:r>
      <w:r w:rsidR="0048439F" w:rsidRPr="00EF49AA">
        <w:rPr>
          <w:rFonts w:eastAsiaTheme="minorHAnsi"/>
        </w:rPr>
        <w:t xml:space="preserve">с использованием </w:t>
      </w:r>
      <w:r w:rsidR="00AE3B18" w:rsidRPr="00EF49AA">
        <w:rPr>
          <w:rFonts w:eastAsiaTheme="minorHAnsi"/>
        </w:rPr>
        <w:t xml:space="preserve"> электронн</w:t>
      </w:r>
      <w:r w:rsidR="0048439F" w:rsidRPr="00EF49AA">
        <w:rPr>
          <w:rFonts w:eastAsiaTheme="minorHAnsi"/>
        </w:rPr>
        <w:t>ого</w:t>
      </w:r>
      <w:r w:rsidR="00AE3B18" w:rsidRPr="00EF49AA">
        <w:rPr>
          <w:rFonts w:eastAsiaTheme="minorHAnsi"/>
        </w:rPr>
        <w:t xml:space="preserve"> сервис</w:t>
      </w:r>
      <w:r w:rsidR="0048439F" w:rsidRPr="00EF49AA">
        <w:rPr>
          <w:rFonts w:eastAsiaTheme="minorHAnsi"/>
        </w:rPr>
        <w:t>а</w:t>
      </w:r>
      <w:r w:rsidR="00AE3B18" w:rsidRPr="00EF49AA">
        <w:rPr>
          <w:rFonts w:eastAsiaTheme="minorHAnsi"/>
        </w:rPr>
        <w:t xml:space="preserve"> «Независимая антикоррупционная экспертиза». </w:t>
      </w:r>
    </w:p>
    <w:p w:rsidR="00A423AD" w:rsidRPr="00EF49AA" w:rsidRDefault="003C2B8C" w:rsidP="00A423AD">
      <w:pPr>
        <w:ind w:firstLine="709"/>
      </w:pPr>
      <w:r w:rsidRPr="00EF49AA">
        <w:t xml:space="preserve">Д) </w:t>
      </w:r>
      <w:r w:rsidR="00F13D14" w:rsidRPr="00EF49AA">
        <w:t>Во исполнение</w:t>
      </w:r>
      <w:r w:rsidR="00A423AD" w:rsidRPr="00EF49AA">
        <w:t xml:space="preserve"> с пункт</w:t>
      </w:r>
      <w:r w:rsidR="00F13D14" w:rsidRPr="00EF49AA">
        <w:t>а</w:t>
      </w:r>
      <w:r w:rsidR="00A423AD" w:rsidRPr="00EF49AA">
        <w:t xml:space="preserve"> 4.5. Антикоррупционной программы, проводится разъяснительная работа, направленная на  формирование у служащих отрицательного отношения к коррупции.   </w:t>
      </w:r>
    </w:p>
    <w:p w:rsidR="00A61AAC" w:rsidRPr="00EF49AA" w:rsidRDefault="00A61AAC" w:rsidP="00A61AAC">
      <w:pPr>
        <w:ind w:firstLine="709"/>
      </w:pPr>
      <w:r w:rsidRPr="00EF49AA">
        <w:t>В целях обеспечения прозрачности в функционировании Минсельхозпрода РТ пресс-секретарем осуществляется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мероприятиях, пресс-релизы, материалы СМИ, фото- и видеорепортажи, а также контактные данные пресс-секретаря.</w:t>
      </w:r>
    </w:p>
    <w:p w:rsidR="002027EE" w:rsidRDefault="00A61AAC" w:rsidP="00A61AAC">
      <w:pPr>
        <w:ind w:firstLine="709"/>
      </w:pPr>
      <w:r w:rsidRPr="00EF49AA">
        <w:t>На официальном сайте в ленте новостей и других разделах сайта размещается информация о мерах, принимаемых Минсельхозпродом РТ по противодействию коррупции.</w:t>
      </w:r>
      <w:r w:rsidR="002027EE">
        <w:t xml:space="preserve"> </w:t>
      </w:r>
      <w:r w:rsidRPr="00EF49AA">
        <w:t xml:space="preserve">Постоянное сотрудничество осуществляется </w:t>
      </w:r>
      <w:proofErr w:type="gramStart"/>
      <w:r w:rsidRPr="00EF49AA">
        <w:t>с</w:t>
      </w:r>
      <w:proofErr w:type="gramEnd"/>
      <w:r w:rsidRPr="00EF49AA">
        <w:t xml:space="preserve">  республиканской общественно-политической газете «Земля землица». </w:t>
      </w:r>
    </w:p>
    <w:p w:rsidR="00182ABA" w:rsidRDefault="00182ABA" w:rsidP="00182ABA">
      <w:pPr>
        <w:ind w:firstLine="709"/>
      </w:pPr>
      <w:proofErr w:type="gramStart"/>
      <w:r>
        <w:t xml:space="preserve">В целях обеспечения открытости, доступности для населения деятельности государственных органов, укрепление их связи с гражданским обществом, стимулирование антикоррупционной активности общественности Минсельхозпродом РТ  для обеспечения гласности в работе министерства, внедрена открытая </w:t>
      </w:r>
      <w:proofErr w:type="spellStart"/>
      <w:r>
        <w:t>он-лайн</w:t>
      </w:r>
      <w:proofErr w:type="spellEnd"/>
      <w:r>
        <w:t xml:space="preserve"> трансляция в Интернете заседаний конкурсных комиссий по определению </w:t>
      </w:r>
      <w:proofErr w:type="spellStart"/>
      <w:r>
        <w:t>грантополучателей</w:t>
      </w:r>
      <w:proofErr w:type="spellEnd"/>
      <w:r>
        <w:t xml:space="preserve"> из средств государственной поддержки АПК, в том числе </w:t>
      </w:r>
      <w:r w:rsidRPr="00182ABA">
        <w:t>с конкурсных мероприятий по выделению грантов по программе "Начинающий фермер" и субсидий</w:t>
      </w:r>
      <w:proofErr w:type="gramEnd"/>
      <w:r w:rsidRPr="00182ABA">
        <w:t xml:space="preserve"> по программе "Семейная животноводческая ферма", а также других видов государственной поддержки по линии Министерства сельского хозяйства.</w:t>
      </w:r>
    </w:p>
    <w:p w:rsidR="00182ABA" w:rsidRDefault="00182ABA" w:rsidP="00182ABA">
      <w:pPr>
        <w:ind w:firstLine="709"/>
      </w:pPr>
      <w:r>
        <w:t xml:space="preserve">В 2018 году такие  трансляции проведены 10, 25 мая, 4 июня, 24 и 28 августа, 10 сентября на </w:t>
      </w:r>
      <w:proofErr w:type="spellStart"/>
      <w:r>
        <w:t>видеохостинге</w:t>
      </w:r>
      <w:proofErr w:type="spellEnd"/>
      <w:r>
        <w:t xml:space="preserve"> «</w:t>
      </w:r>
      <w:proofErr w:type="spellStart"/>
      <w:r>
        <w:t>YouTube</w:t>
      </w:r>
      <w:proofErr w:type="spellEnd"/>
      <w:r>
        <w:t>».</w:t>
      </w:r>
    </w:p>
    <w:p w:rsidR="00182ABA" w:rsidRDefault="00182ABA" w:rsidP="00182ABA">
      <w:pPr>
        <w:ind w:firstLine="709"/>
      </w:pPr>
      <w:r>
        <w:t xml:space="preserve">    Результаты всех значимых для АПК мероприятий (проводимых МСХиП РТ) публикуются на официальном сайте.  </w:t>
      </w:r>
    </w:p>
    <w:p w:rsidR="00182ABA" w:rsidRDefault="00182ABA" w:rsidP="00182ABA">
      <w:pPr>
        <w:ind w:firstLine="709"/>
      </w:pPr>
      <w:r>
        <w:t xml:space="preserve">   Все предусмотренные планом работы пресс-службы на 2018 год мероприятия, направленные на обеспечение открытости, доступности для населения деятельности государственного органа, укрепление их связи с гражданским обществом, стимулирование антикоррупционной активности общественности, выполнены (100%).</w:t>
      </w:r>
    </w:p>
    <w:p w:rsidR="00182ABA" w:rsidRDefault="00182ABA" w:rsidP="00182ABA">
      <w:pPr>
        <w:ind w:firstLine="709"/>
      </w:pPr>
      <w:r>
        <w:t xml:space="preserve">    Кроме того, информационные мероприятия проводятся по мере поступления иного информационного повода, события.  </w:t>
      </w:r>
    </w:p>
    <w:p w:rsidR="00A423AD" w:rsidRDefault="00A423AD" w:rsidP="00A423AD">
      <w:pPr>
        <w:ind w:firstLine="709"/>
      </w:pPr>
      <w:proofErr w:type="gramStart"/>
      <w:r>
        <w:t>До всех служащих министерства доведен  приказ Минсельхозпрода РТ от 27.02.2014 № 39/2-пр «О  порядке сообщения государственными служащими Министерства сельского хозяйства и продовольствия РТ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реализации».</w:t>
      </w:r>
      <w:proofErr w:type="gramEnd"/>
    </w:p>
    <w:p w:rsidR="00D807B6" w:rsidRDefault="00D807B6" w:rsidP="00D807B6">
      <w:pPr>
        <w:ind w:firstLine="709"/>
      </w:pPr>
      <w:r>
        <w:lastRenderedPageBreak/>
        <w:t xml:space="preserve">С начала года проведено </w:t>
      </w:r>
      <w:r w:rsidR="00467798">
        <w:t>298</w:t>
      </w:r>
      <w:r>
        <w:t xml:space="preserve"> консультаций и профилактических бесед с государственными  гражданскими служащими о соблюдении ими ограничений и запретов, требований о предотвращении или урегулировании конфликтов интересов в соответствии с законодательством о государственной гражданской службе, а также требований, установленных Федеральным законом «О </w:t>
      </w:r>
      <w:r w:rsidRPr="00FE0023">
        <w:t xml:space="preserve">противодействии коррупции». </w:t>
      </w:r>
    </w:p>
    <w:p w:rsidR="00467798" w:rsidRDefault="00467798" w:rsidP="00467798">
      <w:pPr>
        <w:ind w:firstLine="709"/>
      </w:pPr>
      <w:r>
        <w:t xml:space="preserve">В ФГБОУ </w:t>
      </w:r>
      <w:r w:rsidR="006D0E4F">
        <w:t xml:space="preserve">ДПОС </w:t>
      </w:r>
      <w:r>
        <w:t>«ТИПКА» в учебные планы отраслевых курсов повышения квалификации включаются вопросы антикоррупционной политики в объеме не менее 4 часов. К преподаванию привлекаются должностные лица министерства, ответственные за работу по профилактике коррупционных и иных правонарушений.  Так в ноябре 201</w:t>
      </w:r>
      <w:r w:rsidR="00182ABA">
        <w:t>8</w:t>
      </w:r>
      <w:r>
        <w:t xml:space="preserve"> года прошли обучение 87 кадровых служб </w:t>
      </w:r>
      <w:proofErr w:type="spellStart"/>
      <w:r>
        <w:t>сельхозорганизаций</w:t>
      </w:r>
      <w:proofErr w:type="spellEnd"/>
      <w:r>
        <w:t xml:space="preserve"> республики.</w:t>
      </w:r>
      <w:r w:rsidR="00182ABA">
        <w:t xml:space="preserve"> В декабре 2018 года прошли обучение руководители </w:t>
      </w:r>
      <w:r w:rsidR="00D25281">
        <w:t xml:space="preserve">ряда </w:t>
      </w:r>
      <w:r w:rsidR="00182ABA">
        <w:t>сельхозформирований республики.</w:t>
      </w:r>
    </w:p>
    <w:p w:rsidR="00467798" w:rsidRDefault="00467798" w:rsidP="00467798">
      <w:pPr>
        <w:ind w:firstLine="709"/>
      </w:pPr>
      <w:r>
        <w:t>Также сотрудники министерства, ответственные за работу по профилактике коррупционных и иных правонарушений приглашаются к преподаванию по антикоррупционной тематике в Высшей школе государственного и муниципально</w:t>
      </w:r>
      <w:r w:rsidR="006D0E4F">
        <w:t>го управления ФГАОУ ВО «</w:t>
      </w:r>
      <w:proofErr w:type="gramStart"/>
      <w:r w:rsidR="006D0E4F">
        <w:t>К(</w:t>
      </w:r>
      <w:proofErr w:type="gramEnd"/>
      <w:r w:rsidR="006D0E4F">
        <w:t>П)ФУ»</w:t>
      </w:r>
      <w:r>
        <w:t xml:space="preserve">.  </w:t>
      </w:r>
    </w:p>
    <w:p w:rsidR="00D807B6" w:rsidRDefault="00D807B6" w:rsidP="00D807B6">
      <w:pPr>
        <w:ind w:firstLine="709"/>
      </w:pPr>
      <w:r w:rsidRPr="00FE0023">
        <w:t>Государственные служащие в Министерстве безотлагательно  информируются об изменениях в законодательстве в части соблюдения ограничений, запретов и исполнению обязанностей, установленных в целях</w:t>
      </w:r>
      <w:r>
        <w:t xml:space="preserve"> противодействия коррупции, в том числе ограничений, касающихся дарения и получения подарков. Информация антикоррупционного характера доводится до сотрудников  в системе электронного документооборота, на заседаниях Комиссии, а также размещается в разделе «Противодействие коррупции» официального сайта Министерства.</w:t>
      </w:r>
    </w:p>
    <w:p w:rsidR="00206178" w:rsidRDefault="00D807B6" w:rsidP="00206178">
      <w:pPr>
        <w:ind w:firstLine="709"/>
      </w:pPr>
      <w:proofErr w:type="gramStart"/>
      <w:r>
        <w:t>М</w:t>
      </w:r>
      <w:r w:rsidR="00040046">
        <w:t>ероприятия</w:t>
      </w:r>
      <w:proofErr w:type="gramEnd"/>
      <w:r w:rsidR="00040046">
        <w:t xml:space="preserve"> </w:t>
      </w:r>
      <w:r>
        <w:t>выполняемые в соответствии с</w:t>
      </w:r>
      <w:r w:rsidR="00040046">
        <w:t xml:space="preserve"> Антикоррупционной программой,</w:t>
      </w:r>
      <w:r w:rsidR="001A4074">
        <w:t xml:space="preserve"> позволили </w:t>
      </w:r>
      <w:r>
        <w:t>сохранить</w:t>
      </w:r>
      <w:r w:rsidR="001A4074">
        <w:t xml:space="preserve"> положительную </w:t>
      </w:r>
      <w:r>
        <w:t>оценку</w:t>
      </w:r>
      <w:r w:rsidR="001A4074">
        <w:t xml:space="preserve"> населения к </w:t>
      </w:r>
      <w:r w:rsidR="00040046">
        <w:t xml:space="preserve">деятельности </w:t>
      </w:r>
      <w:r w:rsidR="001A4074">
        <w:t>Минсельхозпрод</w:t>
      </w:r>
      <w:r w:rsidR="00040046">
        <w:t>а</w:t>
      </w:r>
      <w:r w:rsidR="001A4074">
        <w:t xml:space="preserve"> РТ. </w:t>
      </w:r>
      <w:r w:rsidR="00206178">
        <w:t xml:space="preserve">Так, по </w:t>
      </w:r>
      <w:r w:rsidR="00206178" w:rsidRPr="00206178">
        <w:t>результата</w:t>
      </w:r>
      <w:r w:rsidR="00206178">
        <w:t>м</w:t>
      </w:r>
      <w:r w:rsidR="00206178" w:rsidRPr="00206178">
        <w:t xml:space="preserve"> </w:t>
      </w:r>
      <w:proofErr w:type="gramStart"/>
      <w:r w:rsidR="00A61AAC">
        <w:t>опроса общественного мнения</w:t>
      </w:r>
      <w:r w:rsidR="00206178" w:rsidRPr="00206178">
        <w:t xml:space="preserve">, проведенного </w:t>
      </w:r>
      <w:r w:rsidR="00A61AAC">
        <w:t>в сентябре</w:t>
      </w:r>
      <w:r w:rsidR="00206178" w:rsidRPr="00206178">
        <w:t xml:space="preserve"> 201</w:t>
      </w:r>
      <w:r w:rsidR="001921CA">
        <w:t>8</w:t>
      </w:r>
      <w:r w:rsidR="00206178" w:rsidRPr="00206178">
        <w:t xml:space="preserve"> год</w:t>
      </w:r>
      <w:r w:rsidR="00A61AAC">
        <w:t>е</w:t>
      </w:r>
      <w:r w:rsidR="00206178" w:rsidRPr="00206178">
        <w:t xml:space="preserve">  </w:t>
      </w:r>
      <w:r w:rsidR="001921CA">
        <w:t xml:space="preserve">респонденты не </w:t>
      </w:r>
      <w:r w:rsidR="00040046">
        <w:t>вы</w:t>
      </w:r>
      <w:r w:rsidR="001921CA">
        <w:t>сказались</w:t>
      </w:r>
      <w:proofErr w:type="gramEnd"/>
      <w:r w:rsidR="00040046">
        <w:t xml:space="preserve"> </w:t>
      </w:r>
      <w:r w:rsidR="00206178">
        <w:t xml:space="preserve">о </w:t>
      </w:r>
      <w:r w:rsidR="00206178" w:rsidRPr="001A4074">
        <w:t>коррумпированности</w:t>
      </w:r>
      <w:r w:rsidR="00206178">
        <w:t xml:space="preserve"> р</w:t>
      </w:r>
      <w:r w:rsidR="00206178" w:rsidRPr="001A4074">
        <w:t>аботник</w:t>
      </w:r>
      <w:r w:rsidR="00206178">
        <w:t>ов</w:t>
      </w:r>
      <w:r w:rsidR="00206178" w:rsidRPr="001A4074">
        <w:t xml:space="preserve"> управлений сельского хозяйства</w:t>
      </w:r>
      <w:r w:rsidR="00206178">
        <w:t>.</w:t>
      </w:r>
    </w:p>
    <w:p w:rsidR="00895E1B" w:rsidRDefault="009B4EFC" w:rsidP="00895E1B">
      <w:pPr>
        <w:autoSpaceDE w:val="0"/>
        <w:autoSpaceDN w:val="0"/>
        <w:adjustRightInd w:val="0"/>
        <w:ind w:left="34" w:firstLine="472"/>
      </w:pPr>
      <w:r w:rsidRPr="00557DC4">
        <w:rPr>
          <w:sz w:val="32"/>
        </w:rPr>
        <w:t>Е)</w:t>
      </w:r>
      <w:r w:rsidR="00895E1B">
        <w:rPr>
          <w:sz w:val="32"/>
        </w:rPr>
        <w:t xml:space="preserve"> </w:t>
      </w:r>
      <w:r w:rsidR="00895E1B">
        <w:t>Пресс-секретарь Минсельхозпрода РТ осуществляет тесное взаимодействие со СМИ, в том числе по освещению мер по противодействию коррупции. На официальном сайте Министерства в разделе «Пресс-служба» размещается информация о проводимых мероприятиях, пресс-релизы, материалы СМИ, фото- и видеорепортажи, а также контактные данные пресс-секретаря.</w:t>
      </w:r>
    </w:p>
    <w:p w:rsidR="00895E1B" w:rsidRDefault="00895E1B" w:rsidP="00895E1B">
      <w:pPr>
        <w:pStyle w:val="a9"/>
        <w:ind w:firstLine="708"/>
        <w:jc w:val="both"/>
      </w:pPr>
      <w:r>
        <w:t xml:space="preserve">С целью антикоррупционного просвещения граждан по вопросам, отнесенным к сфере деятельности министерства на официальном сайте http://agro.tatarstan.ru/ развернут раздел «Противодействие коррупции», организована работа </w:t>
      </w:r>
      <w:proofErr w:type="spellStart"/>
      <w:proofErr w:type="gramStart"/>
      <w:r>
        <w:t>Интернет-приемной</w:t>
      </w:r>
      <w:proofErr w:type="spellEnd"/>
      <w:proofErr w:type="gramEnd"/>
      <w:r>
        <w:t>, «телефона доверия», почтового ящика.</w:t>
      </w:r>
    </w:p>
    <w:p w:rsidR="00895E1B" w:rsidRDefault="00895E1B" w:rsidP="00895E1B">
      <w:pPr>
        <w:pStyle w:val="a9"/>
        <w:ind w:firstLine="708"/>
        <w:jc w:val="both"/>
      </w:pPr>
      <w:r>
        <w:t>Поступающие в министерство предложения, заявления и жалобы граждан находятся на особом контроле, регистрируются в отдельной базе делопроизводства.</w:t>
      </w:r>
    </w:p>
    <w:p w:rsidR="00595B60" w:rsidRDefault="00895E1B" w:rsidP="00895E1B">
      <w:pPr>
        <w:pStyle w:val="a9"/>
        <w:ind w:firstLine="708"/>
        <w:jc w:val="both"/>
      </w:pPr>
      <w:r>
        <w:lastRenderedPageBreak/>
        <w:t xml:space="preserve">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официальном сайте </w:t>
      </w:r>
      <w:proofErr w:type="spellStart"/>
      <w:r>
        <w:t>www.agro.tatarstan.ru</w:t>
      </w:r>
      <w:proofErr w:type="spellEnd"/>
      <w:r>
        <w:t xml:space="preserve"> в разделе «Противодействие коррупции» в подразделе «Отчет о состоянии коррупции и реализации мер антикоррупционной политики в Республике Татарстан». </w:t>
      </w:r>
    </w:p>
    <w:p w:rsidR="00205506" w:rsidRPr="00916B1F" w:rsidRDefault="00205506" w:rsidP="00205506">
      <w:pPr>
        <w:ind w:firstLine="709"/>
      </w:pPr>
      <w:r w:rsidRPr="00916B1F">
        <w:t>В министерстве функционирует «телефон доверия» и интернет-сайт, позволяющие гражданам сообщать об известных им фактах коррупции, причинах и условиях, способствующих их совершению.</w:t>
      </w:r>
    </w:p>
    <w:p w:rsidR="00205506" w:rsidRPr="00916B1F" w:rsidRDefault="00205506" w:rsidP="00205506">
      <w:pPr>
        <w:widowControl w:val="0"/>
      </w:pPr>
      <w:r w:rsidRPr="00916B1F">
        <w:t xml:space="preserve">Поступающие в Минсельхозпрод РТ предложения, заявления и жалобы граждан находятся на особом контроле, регистрируются в отдельной базе делопроизводства. </w:t>
      </w:r>
    </w:p>
    <w:p w:rsidR="00205506" w:rsidRPr="00916B1F" w:rsidRDefault="00205506" w:rsidP="00EF49AA">
      <w:pPr>
        <w:widowControl w:val="0"/>
        <w:ind w:firstLine="709"/>
      </w:pPr>
      <w:r>
        <w:t xml:space="preserve">За истекший </w:t>
      </w:r>
      <w:r w:rsidRPr="00916B1F">
        <w:t xml:space="preserve"> 201</w:t>
      </w:r>
      <w:r w:rsidR="001921CA">
        <w:t>8</w:t>
      </w:r>
      <w:r w:rsidRPr="00916B1F">
        <w:t xml:space="preserve"> год обращений граждан о фактах коррупции со стороны государственных гражданских служащих Министерства не поступало.</w:t>
      </w:r>
    </w:p>
    <w:p w:rsidR="00205506" w:rsidRPr="00916B1F" w:rsidRDefault="00205506" w:rsidP="00205506">
      <w:pPr>
        <w:autoSpaceDE w:val="0"/>
        <w:autoSpaceDN w:val="0"/>
        <w:adjustRightInd w:val="0"/>
        <w:ind w:left="34" w:firstLine="472"/>
        <w:rPr>
          <w:lang w:val="tt-RU"/>
        </w:rPr>
      </w:pPr>
      <w:r w:rsidRPr="00916B1F">
        <w:t>«Телефон доверия» работает в круглосуточном режиме с записью сообщений на автоответчик. В</w:t>
      </w:r>
      <w:r w:rsidRPr="00916B1F">
        <w:rPr>
          <w:lang w:val="tt-RU"/>
        </w:rPr>
        <w:t xml:space="preserve"> 201</w:t>
      </w:r>
      <w:r w:rsidR="001921CA">
        <w:rPr>
          <w:lang w:val="tt-RU"/>
        </w:rPr>
        <w:t>8</w:t>
      </w:r>
      <w:r w:rsidRPr="00916B1F">
        <w:rPr>
          <w:lang w:val="tt-RU"/>
        </w:rPr>
        <w:t xml:space="preserve"> году сообщений на “телефон доверия” не поступало.</w:t>
      </w:r>
    </w:p>
    <w:p w:rsidR="00205506" w:rsidRPr="00916B1F" w:rsidRDefault="00205506" w:rsidP="00205506">
      <w:pPr>
        <w:autoSpaceDE w:val="0"/>
        <w:autoSpaceDN w:val="0"/>
        <w:adjustRightInd w:val="0"/>
        <w:ind w:left="34" w:firstLine="472"/>
        <w:rPr>
          <w:lang w:val="tt-RU"/>
        </w:rPr>
      </w:pPr>
      <w:r w:rsidRPr="00916B1F">
        <w:rPr>
          <w:lang w:val="tt-RU"/>
        </w:rPr>
        <w:t>На электронную почту сообщений содержащих признаков коррупционнии госслужащих не проступало.</w:t>
      </w:r>
    </w:p>
    <w:p w:rsidR="00830317" w:rsidRPr="00EF49AA" w:rsidRDefault="00830317" w:rsidP="00895E1B">
      <w:pPr>
        <w:pStyle w:val="a9"/>
        <w:ind w:firstLine="708"/>
        <w:jc w:val="both"/>
        <w:rPr>
          <w:color w:val="000000"/>
          <w:spacing w:val="5"/>
        </w:rPr>
      </w:pPr>
      <w:r w:rsidRPr="00EF49AA">
        <w:t xml:space="preserve">Ж) </w:t>
      </w:r>
      <w:proofErr w:type="gramStart"/>
      <w:r w:rsidRPr="00EF49AA">
        <w:rPr>
          <w:color w:val="000000"/>
          <w:spacing w:val="5"/>
        </w:rPr>
        <w:t>Финансовая</w:t>
      </w:r>
      <w:proofErr w:type="gramEnd"/>
      <w:r w:rsidRPr="00EF49AA">
        <w:rPr>
          <w:color w:val="000000"/>
          <w:spacing w:val="5"/>
        </w:rPr>
        <w:t xml:space="preserve"> поддержка общественной деятельности по противодействию коррупции министерством не осуществляется.</w:t>
      </w:r>
    </w:p>
    <w:p w:rsidR="000E0F2C" w:rsidRPr="00EF49AA" w:rsidRDefault="000E0F2C" w:rsidP="000E0F2C">
      <w:pPr>
        <w:pStyle w:val="2"/>
        <w:tabs>
          <w:tab w:val="left" w:pos="0"/>
        </w:tabs>
        <w:spacing w:line="240" w:lineRule="auto"/>
        <w:ind w:right="26" w:firstLine="709"/>
        <w:jc w:val="both"/>
        <w:rPr>
          <w:color w:val="000000"/>
        </w:rPr>
      </w:pPr>
      <w:r w:rsidRPr="00EF49AA">
        <w:rPr>
          <w:color w:val="000000"/>
        </w:rPr>
        <w:t xml:space="preserve">Вместе с тем Министерство обеспечивает организационно-техническую поддержку Общественного совета при </w:t>
      </w:r>
      <w:proofErr w:type="gramStart"/>
      <w:r w:rsidRPr="00EF49AA">
        <w:rPr>
          <w:color w:val="000000"/>
        </w:rPr>
        <w:t>Министерстве</w:t>
      </w:r>
      <w:proofErr w:type="gramEnd"/>
      <w:r w:rsidRPr="00EF49AA">
        <w:rPr>
          <w:color w:val="000000"/>
        </w:rPr>
        <w:t xml:space="preserve"> сельского хозяйства и продовольствия Республики Татарстан, который образован в соответствии с приказами Минсельхозпрода РТ от 29.12.2016 № 249/2-пр и от 07.02.2017 № 17/2-пр в составе 10 человек. В Общественный совет  вошли представители общественных организаций и иных социально ориентированных некоммерческих организаций. </w:t>
      </w:r>
    </w:p>
    <w:p w:rsidR="000E0F2C" w:rsidRPr="00EF49AA" w:rsidRDefault="000E0F2C" w:rsidP="000E0F2C">
      <w:pPr>
        <w:pStyle w:val="a9"/>
        <w:ind w:firstLine="708"/>
        <w:jc w:val="both"/>
        <w:rPr>
          <w:color w:val="000000"/>
        </w:rPr>
      </w:pPr>
      <w:r w:rsidRPr="00EF49AA">
        <w:rPr>
          <w:color w:val="000000"/>
        </w:rPr>
        <w:t xml:space="preserve">В соответствии с пунктом 1 раздела II </w:t>
      </w:r>
      <w:r w:rsidRPr="00EF49AA">
        <w:t xml:space="preserve">Протокола заседания Комиссии по координации работы по противодействию коррупции в Республике Татарстан, </w:t>
      </w:r>
      <w:r w:rsidR="001921CA">
        <w:t xml:space="preserve">раз в полугодие </w:t>
      </w:r>
      <w:r w:rsidRPr="00EF49AA">
        <w:t xml:space="preserve">на заседаниях общественного совета рассматриваются вопросы исполнения ведомственной антикоррупционной программы. </w:t>
      </w:r>
    </w:p>
    <w:p w:rsidR="0068585A" w:rsidRPr="00EF49AA" w:rsidRDefault="009B4EFC" w:rsidP="009B4EFC">
      <w:pPr>
        <w:ind w:firstLine="709"/>
      </w:pPr>
      <w:r w:rsidRPr="00EF49AA">
        <w:t>Представители Общественного совета участвуют в работе совещаний и заседаний коллеги</w:t>
      </w:r>
      <w:r w:rsidR="00830317" w:rsidRPr="00EF49AA">
        <w:t>и</w:t>
      </w:r>
      <w:r w:rsidRPr="00EF49AA">
        <w:t xml:space="preserve">, проводят общественную экспертизу </w:t>
      </w:r>
      <w:r w:rsidR="00830317" w:rsidRPr="00EF49AA">
        <w:t xml:space="preserve">проектов </w:t>
      </w:r>
      <w:r w:rsidRPr="00EF49AA">
        <w:t xml:space="preserve">наиболее значимых нормативных правовых актов. </w:t>
      </w:r>
    </w:p>
    <w:p w:rsidR="009B4EFC" w:rsidRPr="00EF49AA" w:rsidRDefault="009B4EFC" w:rsidP="009B4EFC">
      <w:pPr>
        <w:ind w:firstLine="709"/>
      </w:pPr>
      <w:r w:rsidRPr="00EF49AA">
        <w:t>На постоянной основе представители Общественного совета работают в составе ант</w:t>
      </w:r>
      <w:r w:rsidRPr="00EF49AA">
        <w:lastRenderedPageBreak/>
        <w:t xml:space="preserve">икоррупционной комиссии, комиссии по соблюдению требований к служебному поведению и конкурсной комиссии Министерства сельского хозяйства и продовольствия Республики Татарстан. </w:t>
      </w:r>
    </w:p>
    <w:p w:rsidR="00595B60" w:rsidRPr="00EF49AA" w:rsidRDefault="0068585A" w:rsidP="00595B60">
      <w:pPr>
        <w:pStyle w:val="a9"/>
        <w:ind w:firstLine="708"/>
        <w:jc w:val="both"/>
        <w:rPr>
          <w:color w:val="000000"/>
          <w:spacing w:val="5"/>
        </w:rPr>
      </w:pPr>
      <w:r w:rsidRPr="00EF49AA">
        <w:rPr>
          <w:color w:val="000000"/>
          <w:spacing w:val="5"/>
        </w:rPr>
        <w:t>Также</w:t>
      </w:r>
      <w:r w:rsidR="00595B60" w:rsidRPr="00EF49AA">
        <w:rPr>
          <w:color w:val="000000"/>
          <w:spacing w:val="5"/>
        </w:rPr>
        <w:t xml:space="preserve"> Минсельхозпрод РТ взаимодействует с рядом общественных организаций. В их числе </w:t>
      </w:r>
      <w:r w:rsidR="001921CA" w:rsidRPr="00FC469F">
        <w:t>Татарстанск</w:t>
      </w:r>
      <w:r w:rsidR="001921CA">
        <w:t>ая</w:t>
      </w:r>
      <w:r w:rsidR="001921CA" w:rsidRPr="00FC469F">
        <w:t xml:space="preserve"> республиканск</w:t>
      </w:r>
      <w:r w:rsidR="001921CA">
        <w:t>ая</w:t>
      </w:r>
      <w:r w:rsidR="001921CA" w:rsidRPr="00FC469F">
        <w:t xml:space="preserve"> организаци</w:t>
      </w:r>
      <w:r w:rsidR="001921CA">
        <w:t>я</w:t>
      </w:r>
      <w:r w:rsidR="001921CA" w:rsidRPr="00FC469F">
        <w:t xml:space="preserve"> </w:t>
      </w:r>
      <w:r w:rsidR="001921CA">
        <w:t>П</w:t>
      </w:r>
      <w:r w:rsidR="001921CA" w:rsidRPr="00FC469F">
        <w:t xml:space="preserve">рофсоюза </w:t>
      </w:r>
      <w:r w:rsidR="001921CA">
        <w:t xml:space="preserve">работников </w:t>
      </w:r>
      <w:r w:rsidR="001921CA" w:rsidRPr="00FC469F">
        <w:t>АПК РФ</w:t>
      </w:r>
      <w:r w:rsidR="001921CA">
        <w:t>,</w:t>
      </w:r>
      <w:r w:rsidR="001921CA" w:rsidRPr="00EF49AA">
        <w:rPr>
          <w:color w:val="000000"/>
          <w:spacing w:val="5"/>
        </w:rPr>
        <w:t xml:space="preserve"> </w:t>
      </w:r>
      <w:r w:rsidR="00595B60" w:rsidRPr="00EF49AA">
        <w:rPr>
          <w:color w:val="000000"/>
          <w:spacing w:val="5"/>
        </w:rPr>
        <w:t xml:space="preserve">Ассоциация фермеров и крестьянских подворий Татарстана, </w:t>
      </w:r>
      <w:r w:rsidR="001921CA">
        <w:t xml:space="preserve">РОО </w:t>
      </w:r>
      <w:r w:rsidR="001921CA" w:rsidRPr="0052241A">
        <w:t xml:space="preserve">«Аграрное молодежное объединение </w:t>
      </w:r>
      <w:r w:rsidR="001921CA">
        <w:t>РТ</w:t>
      </w:r>
      <w:r w:rsidR="001921CA" w:rsidRPr="0052241A">
        <w:t>»</w:t>
      </w:r>
      <w:r w:rsidR="001921CA">
        <w:t xml:space="preserve">, </w:t>
      </w:r>
      <w:r w:rsidR="00595B60" w:rsidRPr="00EF49AA">
        <w:rPr>
          <w:color w:val="000000"/>
          <w:spacing w:val="5"/>
        </w:rPr>
        <w:t>ФСО «</w:t>
      </w:r>
      <w:proofErr w:type="spellStart"/>
      <w:r w:rsidR="00595B60" w:rsidRPr="00EF49AA">
        <w:rPr>
          <w:color w:val="000000"/>
          <w:spacing w:val="5"/>
        </w:rPr>
        <w:t>Уныш</w:t>
      </w:r>
      <w:proofErr w:type="spellEnd"/>
      <w:r w:rsidR="00595B60" w:rsidRPr="00EF49AA">
        <w:rPr>
          <w:color w:val="000000"/>
          <w:spacing w:val="5"/>
        </w:rPr>
        <w:t>» и другие.</w:t>
      </w:r>
    </w:p>
    <w:p w:rsidR="00467798" w:rsidRPr="00EF49AA" w:rsidRDefault="00467798" w:rsidP="00467798">
      <w:pPr>
        <w:ind w:firstLine="709"/>
        <w:rPr>
          <w:rFonts w:eastAsiaTheme="minorHAnsi"/>
        </w:rPr>
      </w:pPr>
      <w:r w:rsidRPr="00EF49AA">
        <w:rPr>
          <w:rFonts w:eastAsiaTheme="minorHAnsi"/>
          <w:b/>
          <w:i/>
        </w:rPr>
        <w:t>2</w:t>
      </w:r>
      <w:r w:rsidRPr="00EF49AA">
        <w:rPr>
          <w:rFonts w:eastAsiaTheme="minorHAnsi"/>
          <w:b/>
          <w:i/>
          <w:u w:val="single"/>
        </w:rPr>
        <w:t>) Состояние коррупции в</w:t>
      </w:r>
      <w:r w:rsidRPr="00EF49AA">
        <w:rPr>
          <w:rFonts w:eastAsiaTheme="minorHAnsi"/>
        </w:rPr>
        <w:t xml:space="preserve"> </w:t>
      </w:r>
      <w:r w:rsidRPr="00EF49AA">
        <w:rPr>
          <w:rFonts w:eastAsiaTheme="minorHAnsi"/>
          <w:b/>
          <w:u w:val="single"/>
        </w:rPr>
        <w:t>органе</w:t>
      </w:r>
      <w:r w:rsidRPr="00EF49AA">
        <w:rPr>
          <w:rFonts w:eastAsiaTheme="minorHAnsi"/>
        </w:rPr>
        <w:t xml:space="preserve">* </w:t>
      </w:r>
    </w:p>
    <w:p w:rsidR="00467798" w:rsidRPr="00EF49AA" w:rsidRDefault="00467798" w:rsidP="00467798">
      <w:pPr>
        <w:ind w:firstLine="709"/>
      </w:pPr>
      <w:r w:rsidRPr="00EF49AA">
        <w:rPr>
          <w:rFonts w:eastAsiaTheme="minorHAnsi"/>
          <w:b/>
        </w:rPr>
        <w:t>А)</w:t>
      </w:r>
      <w:r w:rsidRPr="00EF49AA">
        <w:rPr>
          <w:rFonts w:eastAsiaTheme="minorHAnsi"/>
        </w:rPr>
        <w:t xml:space="preserve"> </w:t>
      </w:r>
      <w:r w:rsidRPr="00EF49AA">
        <w:t>За 201</w:t>
      </w:r>
      <w:r w:rsidR="00B27FE0">
        <w:t>8</w:t>
      </w:r>
      <w:r w:rsidRPr="00EF49AA">
        <w:t xml:space="preserve"> год в Министерстве сельского хозяйства и продовольствия Республики Татарстан (далее - министерство) преступлений коррупционной направленности, таких как взяточничество, злоупотребление должностными полномочиями, должностной подлог, использование служебного положения, не выявлено.</w:t>
      </w:r>
    </w:p>
    <w:p w:rsidR="00467798" w:rsidRPr="00EF49AA" w:rsidRDefault="00467798" w:rsidP="00467798">
      <w:pPr>
        <w:ind w:firstLine="709"/>
      </w:pPr>
      <w:r w:rsidRPr="00EF49AA">
        <w:rPr>
          <w:b/>
        </w:rPr>
        <w:t>Б)</w:t>
      </w:r>
      <w:r w:rsidRPr="00EF49AA">
        <w:t xml:space="preserve"> Сотрудники министерства к уголовной и административной</w:t>
      </w:r>
      <w:r w:rsidRPr="00EF49AA">
        <w:rPr>
          <w:b/>
        </w:rPr>
        <w:t xml:space="preserve"> </w:t>
      </w:r>
      <w:r w:rsidRPr="00EF49AA">
        <w:t xml:space="preserve">ответственности за нарушения антикоррупционного законодательства, а также законодательства о государственной гражданской службе не привлекались. </w:t>
      </w:r>
    </w:p>
    <w:p w:rsidR="00467798" w:rsidRPr="00EF49AA" w:rsidRDefault="00467798" w:rsidP="00467798">
      <w:pPr>
        <w:ind w:firstLine="709"/>
      </w:pPr>
      <w:r w:rsidRPr="00EF49AA">
        <w:rPr>
          <w:b/>
        </w:rPr>
        <w:t>В)</w:t>
      </w:r>
      <w:r w:rsidRPr="00EF49AA">
        <w:t xml:space="preserve">  Общее количество должностей государственных гражданских служащих  в министерстве – 113, из них 7</w:t>
      </w:r>
      <w:r w:rsidR="00B27FE0">
        <w:t>5</w:t>
      </w:r>
      <w:r w:rsidRPr="00EF49AA">
        <w:t xml:space="preserve"> были </w:t>
      </w:r>
      <w:r w:rsidRPr="00EF49AA">
        <w:rPr>
          <w:rFonts w:eastAsiaTheme="minorHAnsi"/>
        </w:rPr>
        <w:t xml:space="preserve">включены в </w:t>
      </w:r>
      <w:r w:rsidRPr="00EF49AA">
        <w:t>перечень должностей государственной службы, замещение которых связано с коррупционными рисками</w:t>
      </w:r>
      <w:r w:rsidRPr="00EF49AA">
        <w:rPr>
          <w:rFonts w:eastAsiaTheme="minorHAnsi"/>
        </w:rPr>
        <w:t>.</w:t>
      </w:r>
      <w:r w:rsidRPr="00EF49AA">
        <w:t xml:space="preserve"> </w:t>
      </w:r>
    </w:p>
    <w:p w:rsidR="00B27FE0" w:rsidRDefault="00467798" w:rsidP="00467798">
      <w:pPr>
        <w:pStyle w:val="a9"/>
        <w:ind w:firstLine="709"/>
        <w:jc w:val="both"/>
      </w:pPr>
      <w:r w:rsidRPr="00EF49AA">
        <w:t xml:space="preserve">Перечень должностей государственной гражданской службы Республики Татарстан в аппарате Министерства, при назначении на которые граждане и при замещении которых государственные гражданские служащие Республики Татарстан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</w:t>
      </w:r>
      <w:proofErr w:type="gramStart"/>
      <w:r w:rsidRPr="00EF49AA">
        <w:t>замещение</w:t>
      </w:r>
      <w:proofErr w:type="gramEnd"/>
      <w:r w:rsidRPr="00EF49AA">
        <w:t xml:space="preserve"> которых связано с коррупционными рисками, был утвержден приказом Министерства </w:t>
      </w:r>
      <w:r w:rsidR="00B27FE0" w:rsidRPr="00B27FE0">
        <w:t>от 21.02.2018 №37/2-пр</w:t>
      </w:r>
      <w:r w:rsidR="00B27FE0">
        <w:t>.</w:t>
      </w:r>
    </w:p>
    <w:p w:rsidR="00467798" w:rsidRPr="00EF49AA" w:rsidRDefault="00467798" w:rsidP="00467798">
      <w:pPr>
        <w:ind w:firstLine="709"/>
      </w:pPr>
      <w:r w:rsidRPr="00EF49AA">
        <w:t xml:space="preserve">В соответствии с пунктом 1.2.5. раздела V. ведомственной антикоррупционной программы, оценка </w:t>
      </w:r>
      <w:proofErr w:type="gramStart"/>
      <w:r w:rsidRPr="00EF49AA">
        <w:t>коррупционных рисков, возникающих при реализации государственными служащими функций осуществляется</w:t>
      </w:r>
      <w:proofErr w:type="gramEnd"/>
      <w:r w:rsidRPr="00EF49AA">
        <w:t xml:space="preserve"> ежегодно. П</w:t>
      </w:r>
      <w:r w:rsidR="00B27FE0">
        <w:t>о результатам п</w:t>
      </w:r>
      <w:r w:rsidRPr="00EF49AA">
        <w:t>роведени</w:t>
      </w:r>
      <w:r w:rsidR="00B27FE0">
        <w:t>я</w:t>
      </w:r>
      <w:r w:rsidRPr="00EF49AA">
        <w:t xml:space="preserve"> оценки </w:t>
      </w:r>
      <w:proofErr w:type="gramStart"/>
      <w:r w:rsidRPr="00EF49AA">
        <w:t>коррупционных рисков, возникающих при реализации сотрудниками министерства своих функций внесен</w:t>
      </w:r>
      <w:r w:rsidR="00B27FE0">
        <w:t>ы</w:t>
      </w:r>
      <w:proofErr w:type="gramEnd"/>
      <w:r w:rsidRPr="00EF49AA">
        <w:t xml:space="preserve"> изменени</w:t>
      </w:r>
      <w:r w:rsidR="00B27FE0">
        <w:t>я</w:t>
      </w:r>
      <w:r w:rsidRPr="00EF49AA">
        <w:t xml:space="preserve"> в Перечень.</w:t>
      </w:r>
    </w:p>
    <w:p w:rsidR="00467798" w:rsidRPr="001921CA" w:rsidRDefault="00467798" w:rsidP="00467798">
      <w:pPr>
        <w:ind w:firstLine="709"/>
      </w:pPr>
      <w:r w:rsidRPr="00EF49AA">
        <w:t xml:space="preserve">В отчетном году сообщений и представлений о нарушении законодательства о государственной гражданской службе или противодействия коррупции, свидетельствующие о недостоверных и неполных сведениях о доходах, расходах, об имуществе и обязательствах имущественного характера служащих, своих супруги (супруга) и несовершеннолетних детей в Министерство </w:t>
      </w:r>
      <w:r w:rsidRPr="001921CA">
        <w:t>не поступало. Оснований для проверки сведений в 201</w:t>
      </w:r>
      <w:r w:rsidR="00B27FE0" w:rsidRPr="001921CA">
        <w:t>8</w:t>
      </w:r>
      <w:r w:rsidRPr="001921CA">
        <w:t xml:space="preserve"> году не имелось.</w:t>
      </w:r>
    </w:p>
    <w:p w:rsidR="00467798" w:rsidRPr="001921CA" w:rsidRDefault="00467798" w:rsidP="00467798">
      <w:pPr>
        <w:ind w:firstLine="709"/>
      </w:pPr>
      <w:r w:rsidRPr="001921CA">
        <w:t xml:space="preserve">Вместе с тем в отчетном году, в рамках </w:t>
      </w:r>
      <w:proofErr w:type="gramStart"/>
      <w:r w:rsidRPr="001921CA">
        <w:t>контроля за</w:t>
      </w:r>
      <w:proofErr w:type="gramEnd"/>
      <w:r w:rsidRPr="001921CA">
        <w:t xml:space="preserve"> соблюдением государственными служащими требований к служебному поведению, проведены проверочные мероприятия по </w:t>
      </w:r>
      <w:r w:rsidR="001921CA" w:rsidRPr="001921CA">
        <w:t>2</w:t>
      </w:r>
      <w:r w:rsidRPr="001921CA">
        <w:t xml:space="preserve"> уведомлениям государственных служащих о возможности возникновении личной заинтересованности при исполнении должностных обязанностей, которая может привести к конфликту интересов  (далее - уведомление). </w:t>
      </w:r>
    </w:p>
    <w:p w:rsidR="00467798" w:rsidRPr="00EF49AA" w:rsidRDefault="00467798" w:rsidP="00467798">
      <w:pPr>
        <w:ind w:firstLine="709"/>
      </w:pPr>
      <w:r w:rsidRPr="00EF49AA">
        <w:t xml:space="preserve">Результаты проверок  рассмотрены на заседании комиссии Министерства сельского хозяйства и продовольствия Республики Татарстан по соблюдению требований к служебному поведению государственных служащих и урегулированию конфликта интересов (далее - комиссия). </w:t>
      </w:r>
      <w:r w:rsidR="001921CA">
        <w:t xml:space="preserve"> К</w:t>
      </w:r>
      <w:r w:rsidRPr="00EF49AA">
        <w:t>онтрольные мероприятия в отношении лиц представивших уведомления</w:t>
      </w:r>
      <w:r w:rsidR="001921CA">
        <w:t xml:space="preserve"> </w:t>
      </w:r>
      <w:r w:rsidR="001921CA" w:rsidRPr="00EF49AA">
        <w:t xml:space="preserve">проводятся </w:t>
      </w:r>
      <w:r w:rsidR="001921CA">
        <w:t>о</w:t>
      </w:r>
      <w:r w:rsidR="001921CA" w:rsidRPr="00EF49AA">
        <w:t>тделом аудита и антикоррупционной работы</w:t>
      </w:r>
      <w:r w:rsidRPr="00EF49AA">
        <w:t>.</w:t>
      </w:r>
    </w:p>
    <w:p w:rsidR="00467798" w:rsidRPr="00EF49AA" w:rsidRDefault="00467798" w:rsidP="00467798">
      <w:pPr>
        <w:pStyle w:val="a9"/>
        <w:ind w:firstLine="709"/>
        <w:jc w:val="both"/>
        <w:rPr>
          <w:rFonts w:eastAsia="Calibri"/>
        </w:rPr>
      </w:pPr>
      <w:r w:rsidRPr="00EF49AA">
        <w:rPr>
          <w:rFonts w:eastAsia="Calibri"/>
          <w:b/>
        </w:rPr>
        <w:t>Г)</w:t>
      </w:r>
      <w:r w:rsidRPr="00EF49AA">
        <w:rPr>
          <w:rFonts w:eastAsia="Calibri"/>
        </w:rPr>
        <w:t xml:space="preserve"> С 1 по </w:t>
      </w:r>
      <w:r w:rsidR="007E7C00">
        <w:rPr>
          <w:rFonts w:eastAsia="Calibri"/>
        </w:rPr>
        <w:t>2</w:t>
      </w:r>
      <w:r w:rsidRPr="00EF49AA">
        <w:rPr>
          <w:rFonts w:eastAsia="Calibri"/>
        </w:rPr>
        <w:t>5 сентября 201</w:t>
      </w:r>
      <w:r w:rsidR="007E7C00">
        <w:rPr>
          <w:rFonts w:eastAsia="Calibri"/>
        </w:rPr>
        <w:t>8</w:t>
      </w:r>
      <w:r w:rsidRPr="00EF49AA">
        <w:rPr>
          <w:rFonts w:eastAsia="Calibri"/>
        </w:rPr>
        <w:t xml:space="preserve"> года сотрудниками Министерства проведен  опрос общественного мнения о состоянии коррупции в сфере  </w:t>
      </w:r>
      <w:r w:rsidRPr="00EF49AA">
        <w:rPr>
          <w:rFonts w:eastAsia="Calibri"/>
        </w:rPr>
        <w:lastRenderedPageBreak/>
        <w:t xml:space="preserve">агропромышленного комплекса. В опросе приняли участие </w:t>
      </w:r>
      <w:r w:rsidR="00D25281">
        <w:rPr>
          <w:rFonts w:eastAsia="Calibri"/>
        </w:rPr>
        <w:t>638</w:t>
      </w:r>
      <w:r w:rsidRPr="00EF49AA">
        <w:rPr>
          <w:rFonts w:eastAsia="Calibri"/>
        </w:rPr>
        <w:t xml:space="preserve"> чел. из числа работников АПК РТ (</w:t>
      </w:r>
      <w:r w:rsidR="007E7C00" w:rsidRPr="00EF49AA">
        <w:rPr>
          <w:rFonts w:eastAsia="Calibri"/>
        </w:rPr>
        <w:t>911</w:t>
      </w:r>
      <w:r w:rsidRPr="00EF49AA">
        <w:rPr>
          <w:rFonts w:eastAsia="Calibri"/>
        </w:rPr>
        <w:t xml:space="preserve"> чел. в 201</w:t>
      </w:r>
      <w:r w:rsidR="007E7C00">
        <w:rPr>
          <w:rFonts w:eastAsia="Calibri"/>
        </w:rPr>
        <w:t>7</w:t>
      </w:r>
      <w:r w:rsidRPr="00EF49AA">
        <w:rPr>
          <w:rFonts w:eastAsia="Calibri"/>
        </w:rPr>
        <w:t xml:space="preserve"> году, 932 чел. в 2016 году). </w:t>
      </w:r>
    </w:p>
    <w:p w:rsidR="00467798" w:rsidRPr="00EF49AA" w:rsidRDefault="00467798" w:rsidP="00467798">
      <w:pPr>
        <w:shd w:val="clear" w:color="auto" w:fill="FFFFFF"/>
        <w:spacing w:line="270" w:lineRule="atLeast"/>
        <w:rPr>
          <w:rFonts w:eastAsia="Times New Roman"/>
          <w:color w:val="303030"/>
          <w:lang w:eastAsia="ru-RU"/>
        </w:rPr>
      </w:pPr>
    </w:p>
    <w:tbl>
      <w:tblPr>
        <w:tblStyle w:val="aa"/>
        <w:tblW w:w="9781" w:type="dxa"/>
        <w:tblInd w:w="108" w:type="dxa"/>
        <w:tblLook w:val="04A0"/>
      </w:tblPr>
      <w:tblGrid>
        <w:gridCol w:w="5939"/>
        <w:gridCol w:w="1407"/>
        <w:gridCol w:w="1323"/>
        <w:gridCol w:w="1112"/>
      </w:tblGrid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Количество респондентов из числа обращавшихся в Министерство сельского хозяйства и продовольствия  РТ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ind w:right="-48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2016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2017</w:t>
            </w:r>
          </w:p>
        </w:tc>
        <w:tc>
          <w:tcPr>
            <w:tcW w:w="1112" w:type="dxa"/>
          </w:tcPr>
          <w:p w:rsidR="007E7C00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7E7C00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</w:t>
            </w:r>
            <w:r>
              <w:rPr>
                <w:rFonts w:eastAsia="Times New Roman"/>
                <w:color w:val="303030"/>
                <w:lang w:eastAsia="ru-RU"/>
              </w:rPr>
              <w:t>8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Всего:</w:t>
            </w:r>
          </w:p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в том числе количество обращений по направлениям: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932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(932)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911*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(1367)</w:t>
            </w:r>
          </w:p>
        </w:tc>
        <w:tc>
          <w:tcPr>
            <w:tcW w:w="1112" w:type="dxa"/>
          </w:tcPr>
          <w:p w:rsidR="007E7C00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638*</w:t>
            </w:r>
          </w:p>
          <w:p w:rsidR="007E7C00" w:rsidRPr="00EF49AA" w:rsidRDefault="007E7C00" w:rsidP="007E7C00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(660</w:t>
            </w:r>
            <w:r w:rsidRPr="00EF49AA">
              <w:rPr>
                <w:rFonts w:eastAsia="Times New Roman"/>
                <w:color w:val="303030"/>
                <w:lang w:eastAsia="ru-RU"/>
              </w:rPr>
              <w:t>)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Растениеводство  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296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321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191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Животноводство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314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315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193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Социальное развитие села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161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157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61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Инженерно-техническое обеспечение АПК 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161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219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96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Развитие продовольственного рынка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н.д.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171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28</w:t>
            </w:r>
          </w:p>
        </w:tc>
      </w:tr>
      <w:tr w:rsidR="007E7C00" w:rsidRPr="00EF49AA" w:rsidTr="007E7C00">
        <w:tc>
          <w:tcPr>
            <w:tcW w:w="593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Развитие малых форм хозяйствования</w:t>
            </w:r>
          </w:p>
        </w:tc>
        <w:tc>
          <w:tcPr>
            <w:tcW w:w="1407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н.д.</w:t>
            </w:r>
          </w:p>
        </w:tc>
        <w:tc>
          <w:tcPr>
            <w:tcW w:w="1323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184</w:t>
            </w:r>
          </w:p>
        </w:tc>
        <w:tc>
          <w:tcPr>
            <w:tcW w:w="1112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91</w:t>
            </w:r>
          </w:p>
        </w:tc>
      </w:tr>
    </w:tbl>
    <w:p w:rsidR="00467798" w:rsidRPr="00EF49AA" w:rsidRDefault="00467798" w:rsidP="00467798">
      <w:pPr>
        <w:pStyle w:val="a9"/>
        <w:ind w:firstLine="709"/>
        <w:jc w:val="both"/>
        <w:rPr>
          <w:rFonts w:eastAsia="Calibri"/>
        </w:rPr>
      </w:pPr>
      <w:proofErr w:type="gramStart"/>
      <w:r w:rsidRPr="00EF49AA">
        <w:rPr>
          <w:rFonts w:eastAsia="Calibri"/>
        </w:rPr>
        <w:t xml:space="preserve">*) </w:t>
      </w:r>
      <w:proofErr w:type="spellStart"/>
      <w:r w:rsidRPr="00EF49AA">
        <w:rPr>
          <w:rFonts w:eastAsia="Calibri"/>
        </w:rPr>
        <w:t>сельхозтоваропроизводители</w:t>
      </w:r>
      <w:proofErr w:type="spellEnd"/>
      <w:r w:rsidRPr="00EF49AA">
        <w:rPr>
          <w:rFonts w:eastAsia="Calibri"/>
        </w:rPr>
        <w:t xml:space="preserve"> могут обращаться за получением средств государственной поддержки по нескольким направлениям.</w:t>
      </w:r>
      <w:proofErr w:type="gramEnd"/>
    </w:p>
    <w:p w:rsidR="00467798" w:rsidRPr="00EF49AA" w:rsidRDefault="00467798" w:rsidP="00467798">
      <w:pPr>
        <w:pStyle w:val="a9"/>
        <w:ind w:firstLine="709"/>
        <w:jc w:val="both"/>
      </w:pPr>
      <w:r w:rsidRPr="00EF49AA">
        <w:rPr>
          <w:rFonts w:eastAsia="Calibri"/>
        </w:rPr>
        <w:t xml:space="preserve">Респонденты сообщают, что не сталкивались с коррупционными проявлениями при </w:t>
      </w:r>
      <w:proofErr w:type="gramStart"/>
      <w:r w:rsidRPr="00EF49AA">
        <w:rPr>
          <w:rFonts w:eastAsia="Calibri"/>
        </w:rPr>
        <w:t>обращении</w:t>
      </w:r>
      <w:proofErr w:type="gramEnd"/>
      <w:r w:rsidRPr="00EF49AA">
        <w:rPr>
          <w:rFonts w:eastAsia="Calibri"/>
        </w:rPr>
        <w:t xml:space="preserve"> в министерство или </w:t>
      </w:r>
      <w:r w:rsidRPr="00EF49AA">
        <w:t xml:space="preserve">Управления сельского хозяйства и продовольствия Минсельхозпрода РТ в муниципальных районах Республики Татарстан (далее - Управления). Из общего числа респондентов обращавшихся в Минсельхозпрод РТ, удовлетворены полученным результатом </w:t>
      </w:r>
      <w:r w:rsidR="007E7C00">
        <w:t xml:space="preserve">88,2% </w:t>
      </w:r>
      <w:r w:rsidRPr="00EF49AA">
        <w:t xml:space="preserve"> обращений (в 2016 году 87,2 %</w:t>
      </w:r>
      <w:r w:rsidR="007E7C00">
        <w:t xml:space="preserve">, в 2017 году </w:t>
      </w:r>
      <w:r w:rsidR="007E7C00" w:rsidRPr="00EF49AA">
        <w:t>88,9 %</w:t>
      </w:r>
      <w:r w:rsidRPr="00EF49AA">
        <w:t>) и неудовлетворенны полученным результатом  1</w:t>
      </w:r>
      <w:r w:rsidR="007E7C00">
        <w:t>1</w:t>
      </w:r>
      <w:r w:rsidRPr="00EF49AA">
        <w:t xml:space="preserve">,8 %. </w:t>
      </w:r>
    </w:p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  <w:r w:rsidRPr="00EF49AA">
        <w:rPr>
          <w:rFonts w:eastAsia="Times New Roman"/>
          <w:color w:val="303030"/>
          <w:lang w:eastAsia="ru-RU"/>
        </w:rPr>
        <w:t xml:space="preserve">Причины </w:t>
      </w:r>
      <w:proofErr w:type="gramStart"/>
      <w:r w:rsidRPr="00EF49AA">
        <w:rPr>
          <w:rFonts w:eastAsia="Times New Roman"/>
          <w:color w:val="303030"/>
          <w:lang w:eastAsia="ru-RU"/>
        </w:rPr>
        <w:t>по</w:t>
      </w:r>
      <w:proofErr w:type="gramEnd"/>
      <w:r w:rsidRPr="00EF49AA">
        <w:rPr>
          <w:rFonts w:eastAsia="Times New Roman"/>
          <w:color w:val="303030"/>
          <w:lang w:eastAsia="ru-RU"/>
        </w:rPr>
        <w:t xml:space="preserve"> которым респонденты не удовлетворенны полученными результатами обращения в Минсельхозпрод  РТ:</w:t>
      </w:r>
    </w:p>
    <w:tbl>
      <w:tblPr>
        <w:tblStyle w:val="aa"/>
        <w:tblW w:w="9924" w:type="dxa"/>
        <w:tblInd w:w="108" w:type="dxa"/>
        <w:tblLayout w:type="fixed"/>
        <w:tblLook w:val="04A0"/>
      </w:tblPr>
      <w:tblGrid>
        <w:gridCol w:w="6379"/>
        <w:gridCol w:w="1275"/>
        <w:gridCol w:w="1135"/>
        <w:gridCol w:w="1135"/>
      </w:tblGrid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Не удовлетворенные полученными результатами обращения в Министерство сельского хозяйства и продовольствия  РТ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2016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2017</w:t>
            </w:r>
          </w:p>
        </w:tc>
        <w:tc>
          <w:tcPr>
            <w:tcW w:w="1135" w:type="dxa"/>
          </w:tcPr>
          <w:p w:rsidR="007E7C00" w:rsidRPr="00EF49AA" w:rsidRDefault="007E7C00" w:rsidP="007E7C00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  <w:p w:rsidR="007E7C00" w:rsidRPr="00EF49AA" w:rsidRDefault="007E7C00" w:rsidP="007E7C00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</w:t>
            </w:r>
            <w:r>
              <w:rPr>
                <w:rFonts w:eastAsia="Times New Roman"/>
                <w:color w:val="303030"/>
                <w:lang w:eastAsia="ru-RU"/>
              </w:rPr>
              <w:t>8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Всего (доля от общего числа обращений, 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в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%):</w:t>
            </w:r>
          </w:p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в том числе по следующим причинам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119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(12,8%)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152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(11%)</w:t>
            </w:r>
          </w:p>
        </w:tc>
        <w:tc>
          <w:tcPr>
            <w:tcW w:w="1135" w:type="dxa"/>
          </w:tcPr>
          <w:p w:rsidR="007E7C00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78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(11.8%)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отсутствие результата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15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1,61%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9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0,66%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0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длительность получения результата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55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5,9%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38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2,78%</w:t>
            </w:r>
          </w:p>
        </w:tc>
        <w:tc>
          <w:tcPr>
            <w:tcW w:w="1135" w:type="dxa"/>
          </w:tcPr>
          <w:p w:rsidR="007E7C00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24</w:t>
            </w:r>
          </w:p>
          <w:p w:rsidR="00304237" w:rsidRPr="00EF49AA" w:rsidRDefault="00304237" w:rsidP="00304237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3,63%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отрицательный ответ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19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2,04%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13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0,95%</w:t>
            </w:r>
          </w:p>
        </w:tc>
        <w:tc>
          <w:tcPr>
            <w:tcW w:w="1135" w:type="dxa"/>
          </w:tcPr>
          <w:p w:rsidR="007E7C00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7</w:t>
            </w:r>
          </w:p>
          <w:p w:rsidR="00304237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1,06%</w:t>
            </w:r>
          </w:p>
          <w:p w:rsidR="00304237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формализм в действиях сотрудника министерства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7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0,75%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21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1,54%</w:t>
            </w:r>
          </w:p>
        </w:tc>
        <w:tc>
          <w:tcPr>
            <w:tcW w:w="1135" w:type="dxa"/>
          </w:tcPr>
          <w:p w:rsidR="007E7C00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5</w:t>
            </w:r>
          </w:p>
          <w:p w:rsidR="00304237" w:rsidRPr="00EF49AA" w:rsidRDefault="00304237" w:rsidP="00304237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0,75%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другое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23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2,47%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71</w:t>
            </w:r>
          </w:p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5,19%</w:t>
            </w:r>
          </w:p>
        </w:tc>
        <w:tc>
          <w:tcPr>
            <w:tcW w:w="1135" w:type="dxa"/>
          </w:tcPr>
          <w:p w:rsidR="007E7C00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24</w:t>
            </w:r>
          </w:p>
          <w:p w:rsidR="00304237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3,63%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Всего:</w:t>
            </w:r>
          </w:p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в том числе по направлениям: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119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152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78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Растениеводство  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28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34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17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Животноводство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37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33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16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lastRenderedPageBreak/>
              <w:t>Социальное развитие села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25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26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19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Инженерно-техническое обеспечение АПК 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29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26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8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Развитие продовольственного рынка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н.д.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7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2</w:t>
            </w:r>
          </w:p>
        </w:tc>
      </w:tr>
      <w:tr w:rsidR="007E7C00" w:rsidRPr="00EF49AA" w:rsidTr="007E7C00">
        <w:tc>
          <w:tcPr>
            <w:tcW w:w="6379" w:type="dxa"/>
          </w:tcPr>
          <w:p w:rsidR="007E7C00" w:rsidRPr="00EF49AA" w:rsidRDefault="007E7C00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Развитие малых форм хозяйствования</w:t>
            </w:r>
          </w:p>
        </w:tc>
        <w:tc>
          <w:tcPr>
            <w:tcW w:w="127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н.д.</w:t>
            </w:r>
          </w:p>
        </w:tc>
        <w:tc>
          <w:tcPr>
            <w:tcW w:w="1135" w:type="dxa"/>
          </w:tcPr>
          <w:p w:rsidR="007E7C00" w:rsidRPr="00EF49AA" w:rsidRDefault="007E7C00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26</w:t>
            </w:r>
          </w:p>
        </w:tc>
        <w:tc>
          <w:tcPr>
            <w:tcW w:w="1135" w:type="dxa"/>
          </w:tcPr>
          <w:p w:rsidR="007E7C00" w:rsidRPr="00EF49AA" w:rsidRDefault="00304237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8</w:t>
            </w:r>
          </w:p>
        </w:tc>
      </w:tr>
    </w:tbl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</w:p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  <w:r w:rsidRPr="00EF49AA">
        <w:rPr>
          <w:rFonts w:eastAsia="Times New Roman"/>
          <w:color w:val="303030"/>
          <w:lang w:eastAsia="ru-RU"/>
        </w:rPr>
        <w:t xml:space="preserve">Полученные при </w:t>
      </w:r>
      <w:proofErr w:type="gramStart"/>
      <w:r w:rsidRPr="00EF49AA">
        <w:rPr>
          <w:rFonts w:eastAsia="Times New Roman"/>
          <w:color w:val="303030"/>
          <w:lang w:eastAsia="ru-RU"/>
        </w:rPr>
        <w:t>опросе</w:t>
      </w:r>
      <w:proofErr w:type="gramEnd"/>
      <w:r w:rsidRPr="00EF49AA">
        <w:rPr>
          <w:rFonts w:eastAsia="Times New Roman"/>
          <w:color w:val="303030"/>
          <w:lang w:eastAsia="ru-RU"/>
        </w:rPr>
        <w:t xml:space="preserve"> результаты используются для совершенствования работы с участниками сельхозпроизводства, в том числе упрощения процедур при выделении государственной поддержки АПК и при разработке Министерством нормативных правовых актов. Ведется разъяснительная работа с получателями субсидий. </w:t>
      </w:r>
    </w:p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  <w:r w:rsidRPr="00EF49AA">
        <w:rPr>
          <w:rFonts w:eastAsia="Times New Roman"/>
          <w:color w:val="303030"/>
          <w:lang w:eastAsia="ru-RU"/>
        </w:rPr>
        <w:t xml:space="preserve">На вопрос: «Сталкивались ли Вы с коррупционными проявлениями при </w:t>
      </w:r>
      <w:proofErr w:type="gramStart"/>
      <w:r w:rsidRPr="00EF49AA">
        <w:rPr>
          <w:rFonts w:eastAsia="Times New Roman"/>
          <w:color w:val="303030"/>
          <w:lang w:eastAsia="ru-RU"/>
        </w:rPr>
        <w:t>обращении</w:t>
      </w:r>
      <w:proofErr w:type="gramEnd"/>
      <w:r w:rsidRPr="00EF49AA">
        <w:rPr>
          <w:rFonts w:eastAsia="Times New Roman"/>
          <w:color w:val="303030"/>
          <w:lang w:eastAsia="ru-RU"/>
        </w:rPr>
        <w:t xml:space="preserve"> в Управления сельского хозяйства и продовольствия  в муниципальных районах Республики Татарстан, подведомственные учреждениях Министерства?» респонденты в основном ответили отрицательно.</w:t>
      </w:r>
    </w:p>
    <w:p w:rsidR="00467798" w:rsidRPr="00EF49AA" w:rsidRDefault="00467798" w:rsidP="00467798">
      <w:pPr>
        <w:shd w:val="clear" w:color="auto" w:fill="FFFFFF"/>
        <w:spacing w:line="270" w:lineRule="atLeast"/>
        <w:rPr>
          <w:rFonts w:eastAsia="Times New Roman"/>
          <w:color w:val="303030"/>
          <w:lang w:eastAsia="ru-RU"/>
        </w:rPr>
      </w:pPr>
    </w:p>
    <w:tbl>
      <w:tblPr>
        <w:tblStyle w:val="aa"/>
        <w:tblW w:w="9922" w:type="dxa"/>
        <w:tblInd w:w="250" w:type="dxa"/>
        <w:tblLayout w:type="fixed"/>
        <w:tblLook w:val="04A0"/>
      </w:tblPr>
      <w:tblGrid>
        <w:gridCol w:w="6804"/>
        <w:gridCol w:w="1134"/>
        <w:gridCol w:w="992"/>
        <w:gridCol w:w="992"/>
      </w:tblGrid>
      <w:tr w:rsidR="008D5333" w:rsidRPr="00EF49AA" w:rsidTr="008D5333">
        <w:tc>
          <w:tcPr>
            <w:tcW w:w="6804" w:type="dxa"/>
          </w:tcPr>
          <w:p w:rsidR="008D5333" w:rsidRPr="00EF49AA" w:rsidRDefault="008D5333" w:rsidP="00A61AAC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Сталкивались ли Вы с коррупционными проявлениями при 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обращении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в Управления сельского хозяйства и продовольствия  в муниципальных районах РТ, подведомственных учреждениях Министерства?</w:t>
            </w:r>
          </w:p>
        </w:tc>
        <w:tc>
          <w:tcPr>
            <w:tcW w:w="1134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Чел.</w:t>
            </w:r>
          </w:p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(%)</w:t>
            </w:r>
          </w:p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2016</w:t>
            </w:r>
          </w:p>
        </w:tc>
        <w:tc>
          <w:tcPr>
            <w:tcW w:w="992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Чел.</w:t>
            </w:r>
          </w:p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(%)</w:t>
            </w:r>
          </w:p>
          <w:p w:rsidR="008D5333" w:rsidRPr="00EF49AA" w:rsidRDefault="008D5333" w:rsidP="008D5333">
            <w:pPr>
              <w:spacing w:line="270" w:lineRule="atLeast"/>
              <w:ind w:right="-108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2017</w:t>
            </w:r>
          </w:p>
        </w:tc>
        <w:tc>
          <w:tcPr>
            <w:tcW w:w="992" w:type="dxa"/>
          </w:tcPr>
          <w:p w:rsidR="008D5333" w:rsidRPr="00EF49AA" w:rsidRDefault="008D5333" w:rsidP="008D5333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Чел.</w:t>
            </w:r>
          </w:p>
          <w:p w:rsidR="008D5333" w:rsidRPr="00EF49AA" w:rsidRDefault="008D5333" w:rsidP="008D5333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(%)</w:t>
            </w:r>
          </w:p>
          <w:p w:rsidR="008D5333" w:rsidRPr="00EF49AA" w:rsidRDefault="008D5333" w:rsidP="008D5333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201</w:t>
            </w:r>
            <w:r>
              <w:rPr>
                <w:rFonts w:eastAsia="Times New Roman"/>
                <w:color w:val="303030"/>
                <w:lang w:eastAsia="ru-RU"/>
              </w:rPr>
              <w:t>8</w:t>
            </w:r>
          </w:p>
        </w:tc>
      </w:tr>
      <w:tr w:rsidR="008D5333" w:rsidRPr="00EF49AA" w:rsidTr="008D5333">
        <w:tc>
          <w:tcPr>
            <w:tcW w:w="6804" w:type="dxa"/>
          </w:tcPr>
          <w:p w:rsidR="008D5333" w:rsidRPr="00EF49AA" w:rsidRDefault="008D5333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да</w:t>
            </w:r>
          </w:p>
          <w:p w:rsidR="008D5333" w:rsidRPr="00EF49AA" w:rsidRDefault="008D5333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(доля  от общего числа выразивших свое мнение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.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в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%)</w:t>
            </w:r>
          </w:p>
        </w:tc>
        <w:tc>
          <w:tcPr>
            <w:tcW w:w="1134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0</w:t>
            </w:r>
          </w:p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 (0%)</w:t>
            </w:r>
          </w:p>
        </w:tc>
        <w:tc>
          <w:tcPr>
            <w:tcW w:w="992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1</w:t>
            </w:r>
          </w:p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 (0,1%)</w:t>
            </w:r>
          </w:p>
        </w:tc>
        <w:tc>
          <w:tcPr>
            <w:tcW w:w="992" w:type="dxa"/>
          </w:tcPr>
          <w:p w:rsidR="008D5333" w:rsidRPr="00EF49AA" w:rsidRDefault="008D5333" w:rsidP="00870979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0</w:t>
            </w:r>
          </w:p>
          <w:p w:rsidR="008D5333" w:rsidRPr="00EF49AA" w:rsidRDefault="008D5333" w:rsidP="00870979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 xml:space="preserve"> (0%)</w:t>
            </w:r>
          </w:p>
        </w:tc>
      </w:tr>
      <w:tr w:rsidR="008D5333" w:rsidRPr="00EF49AA" w:rsidTr="008D5333">
        <w:tc>
          <w:tcPr>
            <w:tcW w:w="6804" w:type="dxa"/>
          </w:tcPr>
          <w:p w:rsidR="008D5333" w:rsidRPr="00EF49AA" w:rsidRDefault="008D5333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нет</w:t>
            </w:r>
          </w:p>
          <w:p w:rsidR="008D5333" w:rsidRPr="00EF49AA" w:rsidRDefault="008D5333" w:rsidP="00A61AAC">
            <w:pPr>
              <w:spacing w:line="270" w:lineRule="atLeast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(доля  от общего числа выразивших свое мнение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.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</w:t>
            </w:r>
            <w:proofErr w:type="gramStart"/>
            <w:r w:rsidRPr="00EF49AA">
              <w:rPr>
                <w:rFonts w:eastAsia="Times New Roman"/>
                <w:color w:val="303030"/>
                <w:lang w:eastAsia="ru-RU"/>
              </w:rPr>
              <w:t>в</w:t>
            </w:r>
            <w:proofErr w:type="gramEnd"/>
            <w:r w:rsidRPr="00EF49AA">
              <w:rPr>
                <w:rFonts w:eastAsia="Times New Roman"/>
                <w:color w:val="303030"/>
                <w:lang w:eastAsia="ru-RU"/>
              </w:rPr>
              <w:t xml:space="preserve"> %)</w:t>
            </w:r>
          </w:p>
        </w:tc>
        <w:tc>
          <w:tcPr>
            <w:tcW w:w="1134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824 (88,4%)</w:t>
            </w:r>
          </w:p>
        </w:tc>
        <w:tc>
          <w:tcPr>
            <w:tcW w:w="992" w:type="dxa"/>
          </w:tcPr>
          <w:p w:rsidR="008D5333" w:rsidRPr="00EF49AA" w:rsidRDefault="008D5333" w:rsidP="00A61AAC">
            <w:pPr>
              <w:spacing w:line="270" w:lineRule="atLeast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812</w:t>
            </w:r>
          </w:p>
          <w:p w:rsidR="008D5333" w:rsidRPr="00EF49AA" w:rsidRDefault="008D5333" w:rsidP="008D5333">
            <w:pPr>
              <w:spacing w:line="270" w:lineRule="atLeast"/>
              <w:ind w:left="-108" w:right="-108"/>
              <w:jc w:val="center"/>
              <w:rPr>
                <w:rFonts w:eastAsia="Times New Roman"/>
                <w:color w:val="303030"/>
                <w:lang w:eastAsia="ru-RU"/>
              </w:rPr>
            </w:pPr>
            <w:r w:rsidRPr="00EF49AA">
              <w:rPr>
                <w:rFonts w:eastAsia="Times New Roman"/>
                <w:color w:val="303030"/>
                <w:lang w:eastAsia="ru-RU"/>
              </w:rPr>
              <w:t>(89,1%)</w:t>
            </w:r>
          </w:p>
        </w:tc>
        <w:tc>
          <w:tcPr>
            <w:tcW w:w="992" w:type="dxa"/>
          </w:tcPr>
          <w:p w:rsidR="008D5333" w:rsidRPr="00EF49AA" w:rsidRDefault="008D5333" w:rsidP="008D5333">
            <w:pPr>
              <w:spacing w:line="270" w:lineRule="atLeast"/>
              <w:ind w:left="-108" w:right="-109"/>
              <w:jc w:val="center"/>
              <w:rPr>
                <w:rFonts w:eastAsia="Times New Roman"/>
                <w:color w:val="303030"/>
                <w:lang w:eastAsia="ru-RU"/>
              </w:rPr>
            </w:pPr>
            <w:r>
              <w:rPr>
                <w:rFonts w:eastAsia="Times New Roman"/>
                <w:color w:val="303030"/>
                <w:lang w:eastAsia="ru-RU"/>
              </w:rPr>
              <w:t>606</w:t>
            </w:r>
            <w:r w:rsidRPr="00EF49AA">
              <w:rPr>
                <w:rFonts w:eastAsia="Times New Roman"/>
                <w:color w:val="303030"/>
                <w:lang w:eastAsia="ru-RU"/>
              </w:rPr>
              <w:t xml:space="preserve"> (</w:t>
            </w:r>
            <w:r>
              <w:rPr>
                <w:rFonts w:eastAsia="Times New Roman"/>
                <w:color w:val="303030"/>
                <w:lang w:eastAsia="ru-RU"/>
              </w:rPr>
              <w:t>91,8</w:t>
            </w:r>
            <w:r w:rsidRPr="00EF49AA">
              <w:rPr>
                <w:rFonts w:eastAsia="Times New Roman"/>
                <w:color w:val="303030"/>
                <w:lang w:eastAsia="ru-RU"/>
              </w:rPr>
              <w:t>%)</w:t>
            </w:r>
          </w:p>
        </w:tc>
      </w:tr>
    </w:tbl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</w:p>
    <w:p w:rsidR="00467798" w:rsidRPr="00EF49AA" w:rsidRDefault="00870979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  <w:r>
        <w:rPr>
          <w:rFonts w:eastAsia="Times New Roman"/>
          <w:color w:val="303030"/>
          <w:lang w:eastAsia="ru-RU"/>
        </w:rPr>
        <w:t xml:space="preserve">Всем обратившимся в Министерство обеспечивается рассмотрение их вопросов. </w:t>
      </w:r>
      <w:r w:rsidR="008413E0">
        <w:rPr>
          <w:rFonts w:eastAsia="Times New Roman"/>
          <w:color w:val="303030"/>
          <w:lang w:eastAsia="ru-RU"/>
        </w:rPr>
        <w:t>Снизилось</w:t>
      </w:r>
      <w:r w:rsidR="00467798" w:rsidRPr="00EF49AA">
        <w:rPr>
          <w:rFonts w:eastAsia="Times New Roman"/>
          <w:color w:val="303030"/>
          <w:lang w:eastAsia="ru-RU"/>
        </w:rPr>
        <w:t xml:space="preserve"> числ</w:t>
      </w:r>
      <w:r w:rsidR="008413E0">
        <w:rPr>
          <w:rFonts w:eastAsia="Times New Roman"/>
          <w:color w:val="303030"/>
          <w:lang w:eastAsia="ru-RU"/>
        </w:rPr>
        <w:t>о</w:t>
      </w:r>
      <w:r w:rsidR="00467798" w:rsidRPr="00EF49AA">
        <w:rPr>
          <w:rFonts w:eastAsia="Times New Roman"/>
          <w:color w:val="303030"/>
          <w:lang w:eastAsia="ru-RU"/>
        </w:rPr>
        <w:t xml:space="preserve"> неудовлетворенных респондентов по такой  причине как формализм в действиях сотрудников министерства. </w:t>
      </w:r>
      <w:r>
        <w:rPr>
          <w:rFonts w:eastAsia="Times New Roman"/>
          <w:color w:val="303030"/>
          <w:lang w:eastAsia="ru-RU"/>
        </w:rPr>
        <w:t>Снизилось число</w:t>
      </w:r>
      <w:r w:rsidRPr="00EF49AA">
        <w:rPr>
          <w:rFonts w:eastAsia="Times New Roman"/>
          <w:color w:val="303030"/>
          <w:lang w:eastAsia="ru-RU"/>
        </w:rPr>
        <w:t xml:space="preserve"> респондент</w:t>
      </w:r>
      <w:r>
        <w:rPr>
          <w:rFonts w:eastAsia="Times New Roman"/>
          <w:color w:val="303030"/>
          <w:lang w:eastAsia="ru-RU"/>
        </w:rPr>
        <w:t>ов</w:t>
      </w:r>
      <w:r w:rsidRPr="00EF49AA">
        <w:rPr>
          <w:rFonts w:eastAsia="Times New Roman"/>
          <w:color w:val="303030"/>
          <w:lang w:eastAsia="ru-RU"/>
        </w:rPr>
        <w:t xml:space="preserve"> вырази</w:t>
      </w:r>
      <w:r>
        <w:rPr>
          <w:rFonts w:eastAsia="Times New Roman"/>
          <w:color w:val="303030"/>
          <w:lang w:eastAsia="ru-RU"/>
        </w:rPr>
        <w:t>вших</w:t>
      </w:r>
      <w:r w:rsidRPr="00EF49AA">
        <w:rPr>
          <w:rFonts w:eastAsia="Times New Roman"/>
          <w:color w:val="303030"/>
          <w:lang w:eastAsia="ru-RU"/>
        </w:rPr>
        <w:t xml:space="preserve"> свою неудовлетворенность </w:t>
      </w:r>
      <w:r>
        <w:rPr>
          <w:rFonts w:eastAsia="Times New Roman"/>
          <w:color w:val="303030"/>
          <w:lang w:eastAsia="ru-RU"/>
        </w:rPr>
        <w:t>по причине</w:t>
      </w:r>
      <w:r w:rsidRPr="00EF49AA">
        <w:rPr>
          <w:rFonts w:eastAsia="Times New Roman"/>
          <w:color w:val="303030"/>
          <w:lang w:eastAsia="ru-RU"/>
        </w:rPr>
        <w:t xml:space="preserve"> «другое».</w:t>
      </w:r>
      <w:r>
        <w:rPr>
          <w:rFonts w:eastAsia="Times New Roman"/>
          <w:color w:val="303030"/>
          <w:lang w:eastAsia="ru-RU"/>
        </w:rPr>
        <w:t xml:space="preserve"> </w:t>
      </w:r>
      <w:r w:rsidR="00467798" w:rsidRPr="00EF49AA">
        <w:rPr>
          <w:rFonts w:eastAsia="Times New Roman"/>
          <w:color w:val="303030"/>
          <w:lang w:eastAsia="ru-RU"/>
        </w:rPr>
        <w:t xml:space="preserve">Главы крестьянско-фермерских </w:t>
      </w:r>
      <w:proofErr w:type="gramStart"/>
      <w:r w:rsidR="00467798" w:rsidRPr="00EF49AA">
        <w:rPr>
          <w:rFonts w:eastAsia="Times New Roman"/>
          <w:color w:val="303030"/>
          <w:lang w:eastAsia="ru-RU"/>
        </w:rPr>
        <w:t>хозяйств</w:t>
      </w:r>
      <w:proofErr w:type="gramEnd"/>
      <w:r w:rsidR="00467798" w:rsidRPr="00EF49AA">
        <w:rPr>
          <w:rFonts w:eastAsia="Times New Roman"/>
          <w:color w:val="303030"/>
          <w:lang w:eastAsia="ru-RU"/>
        </w:rPr>
        <w:t xml:space="preserve"> как правило имеют образование по сельскохозяйственным направлениям и не всегда могут правильно заполнить необходимые для получения грантов документы. Полная информация о  порядке предоставления государственной поддержки своевременно размещается на официальном сайте министерства, однако многие претенденты </w:t>
      </w:r>
      <w:proofErr w:type="gramStart"/>
      <w:r w:rsidR="00467798" w:rsidRPr="00EF49AA">
        <w:rPr>
          <w:rFonts w:eastAsia="Times New Roman"/>
          <w:color w:val="303030"/>
          <w:lang w:eastAsia="ru-RU"/>
        </w:rPr>
        <w:t>предпочитают получить разъяснение непосредственно у сотрудников и совершают</w:t>
      </w:r>
      <w:proofErr w:type="gramEnd"/>
      <w:r w:rsidR="00467798" w:rsidRPr="00EF49AA">
        <w:rPr>
          <w:rFonts w:eastAsia="Times New Roman"/>
          <w:color w:val="303030"/>
          <w:lang w:eastAsia="ru-RU"/>
        </w:rPr>
        <w:t xml:space="preserve"> несколько дополнительных поездок.</w:t>
      </w:r>
      <w:r>
        <w:rPr>
          <w:rFonts w:eastAsia="Times New Roman"/>
          <w:color w:val="303030"/>
          <w:lang w:eastAsia="ru-RU"/>
        </w:rPr>
        <w:t xml:space="preserve"> Теперь субъекты </w:t>
      </w:r>
      <w:r w:rsidRPr="00EF49AA">
        <w:rPr>
          <w:rFonts w:eastAsia="Times New Roman"/>
          <w:color w:val="303030"/>
          <w:lang w:eastAsia="ru-RU"/>
        </w:rPr>
        <w:t>сельскохозяйственн</w:t>
      </w:r>
      <w:r>
        <w:rPr>
          <w:rFonts w:eastAsia="Times New Roman"/>
          <w:color w:val="303030"/>
          <w:lang w:eastAsia="ru-RU"/>
        </w:rPr>
        <w:t xml:space="preserve">ого производства уже более негативно </w:t>
      </w:r>
      <w:proofErr w:type="gramStart"/>
      <w:r>
        <w:rPr>
          <w:rFonts w:eastAsia="Times New Roman"/>
          <w:color w:val="303030"/>
          <w:lang w:eastAsia="ru-RU"/>
        </w:rPr>
        <w:t>относятся к любой заминке в рассмотрении поданных ими документов и хотят</w:t>
      </w:r>
      <w:proofErr w:type="gramEnd"/>
      <w:r>
        <w:rPr>
          <w:rFonts w:eastAsia="Times New Roman"/>
          <w:color w:val="303030"/>
          <w:lang w:eastAsia="ru-RU"/>
        </w:rPr>
        <w:t xml:space="preserve"> уменьшить сроки.  </w:t>
      </w:r>
    </w:p>
    <w:p w:rsidR="00467798" w:rsidRPr="00EF49AA" w:rsidRDefault="00467798" w:rsidP="00467798">
      <w:pPr>
        <w:shd w:val="clear" w:color="auto" w:fill="FFFFFF"/>
        <w:spacing w:line="270" w:lineRule="atLeast"/>
        <w:ind w:firstLine="709"/>
        <w:rPr>
          <w:rFonts w:eastAsia="Times New Roman"/>
          <w:color w:val="303030"/>
          <w:lang w:eastAsia="ru-RU"/>
        </w:rPr>
      </w:pPr>
      <w:r w:rsidRPr="00EF49AA">
        <w:rPr>
          <w:rFonts w:eastAsia="Times New Roman"/>
          <w:color w:val="303030"/>
          <w:lang w:eastAsia="ru-RU"/>
        </w:rPr>
        <w:t>В целом по результатам опроса можно видеть, что постоянная работа над совершенствованием процедур оказания государственной поддержки сельхозтоваропроизводителям</w:t>
      </w:r>
      <w:r w:rsidR="00870979">
        <w:rPr>
          <w:rFonts w:eastAsia="Times New Roman"/>
          <w:color w:val="303030"/>
          <w:lang w:eastAsia="ru-RU"/>
        </w:rPr>
        <w:t xml:space="preserve"> обеспечивает</w:t>
      </w:r>
      <w:r w:rsidRPr="00EF49AA">
        <w:rPr>
          <w:rFonts w:eastAsia="Times New Roman"/>
          <w:color w:val="303030"/>
          <w:lang w:eastAsia="ru-RU"/>
        </w:rPr>
        <w:t xml:space="preserve"> прозрачность в работе министерства</w:t>
      </w:r>
      <w:r w:rsidR="00870979">
        <w:rPr>
          <w:rFonts w:eastAsia="Times New Roman"/>
          <w:color w:val="303030"/>
          <w:lang w:eastAsia="ru-RU"/>
        </w:rPr>
        <w:t>.</w:t>
      </w:r>
      <w:r w:rsidRPr="00EF49AA">
        <w:rPr>
          <w:rFonts w:eastAsia="Times New Roman"/>
          <w:color w:val="303030"/>
          <w:lang w:eastAsia="ru-RU"/>
        </w:rPr>
        <w:t xml:space="preserve"> </w:t>
      </w:r>
    </w:p>
    <w:p w:rsidR="00467798" w:rsidRPr="00EF49AA" w:rsidRDefault="00467798" w:rsidP="00467798">
      <w:pPr>
        <w:ind w:firstLine="720"/>
      </w:pPr>
      <w:r w:rsidRPr="00EF49AA">
        <w:t xml:space="preserve">Д)  В соответствии с Положением, утвержденным Постановлением Кабинета Министров РТ от 6 июля 2005 г. № 316  «Вопросы Министерства сельского хозяйства и продовольствия РТ», Министерство является исполнительным органом государственной власти РТ, реализующим </w:t>
      </w:r>
      <w:r w:rsidRPr="00EF49AA">
        <w:lastRenderedPageBreak/>
        <w:t>государственную политику и осуществляющим управление агропромышленным комплексом и продовольственным обеспечением. В 201</w:t>
      </w:r>
      <w:r w:rsidR="00733B30">
        <w:t>8</w:t>
      </w:r>
      <w:r w:rsidRPr="00EF49AA">
        <w:t xml:space="preserve"> году в составе Министерства функционировали следующие подразделения с высокими коррупционными рисками, связанными с подготовкой и принятием решений о распределении бюджетных ассигнований, выделением грантов, распределением ограниченного ресурса, осуществлением государственных закупок, управлением государственным имуществом</w:t>
      </w:r>
      <w:proofErr w:type="gramStart"/>
      <w:r w:rsidRPr="00EF49AA">
        <w:t>.</w:t>
      </w:r>
      <w:proofErr w:type="gramEnd"/>
      <w:r w:rsidRPr="00EF49AA">
        <w:t xml:space="preserve"> </w:t>
      </w:r>
      <w:proofErr w:type="gramStart"/>
      <w:r w:rsidRPr="00EF49AA">
        <w:t>и</w:t>
      </w:r>
      <w:proofErr w:type="gramEnd"/>
      <w:r w:rsidRPr="00EF49AA">
        <w:t xml:space="preserve"> осуществлением контроля за целевым использованием бюджетных средств:</w:t>
      </w:r>
    </w:p>
    <w:p w:rsidR="00467798" w:rsidRPr="00EF49AA" w:rsidRDefault="00467798" w:rsidP="00467798">
      <w:pPr>
        <w:ind w:firstLine="720"/>
      </w:pPr>
      <w:r w:rsidRPr="00EF49AA">
        <w:t>- отдел развития малых форм хозяйствования;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>- отдел развития отраслей земледелия;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>- отдел развития отраслей животноводства;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>- отдел развития продовольственного рынка;</w:t>
      </w:r>
    </w:p>
    <w:p w:rsidR="00467798" w:rsidRPr="00EF49AA" w:rsidRDefault="00467798" w:rsidP="00467798">
      <w:pPr>
        <w:pStyle w:val="a9"/>
        <w:ind w:firstLine="709"/>
      </w:pPr>
      <w:r w:rsidRPr="00EF49AA">
        <w:t>- отдел финансирования;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>- сектор по техническому перевооружению;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>- отдел ведомственного аудита бюджетных средств.</w:t>
      </w:r>
    </w:p>
    <w:p w:rsidR="00733B30" w:rsidRDefault="00733B30" w:rsidP="00467798">
      <w:pPr>
        <w:pStyle w:val="a9"/>
        <w:ind w:firstLine="709"/>
        <w:jc w:val="both"/>
      </w:pPr>
      <w:r>
        <w:t>Также в</w:t>
      </w:r>
      <w:r w:rsidR="00467798" w:rsidRPr="00EF49AA">
        <w:t xml:space="preserve"> течени</w:t>
      </w:r>
      <w:proofErr w:type="gramStart"/>
      <w:r w:rsidR="00467798" w:rsidRPr="00EF49AA">
        <w:t>и</w:t>
      </w:r>
      <w:proofErr w:type="gramEnd"/>
      <w:r w:rsidR="00467798" w:rsidRPr="00EF49AA">
        <w:t xml:space="preserve"> 201</w:t>
      </w:r>
      <w:r>
        <w:t>8</w:t>
      </w:r>
      <w:r w:rsidR="00467798" w:rsidRPr="00EF49AA">
        <w:t xml:space="preserve"> года были актуальны вопросы идентификации получателя бюджетных средств, подтверждения его права на получение средств и определение объема государственной поддержки. Из-за ряда проведенных сокращений штатов, в условиях необходимости обеспечить целевое освоение значительного количества бюджетного финансирования в установленные сроки, имеется перегруженность сотрудников  министерства. </w:t>
      </w:r>
    </w:p>
    <w:p w:rsidR="00467798" w:rsidRPr="00EF49AA" w:rsidRDefault="00467798" w:rsidP="00467798">
      <w:pPr>
        <w:pStyle w:val="a9"/>
        <w:ind w:firstLine="709"/>
        <w:jc w:val="both"/>
      </w:pPr>
      <w:r w:rsidRPr="00EF49AA">
        <w:t xml:space="preserve">В связи с проявлениями мошенничества при получении субсидий, </w:t>
      </w:r>
      <w:r w:rsidR="00733B30">
        <w:t xml:space="preserve">рассмотрена </w:t>
      </w:r>
      <w:r w:rsidRPr="00EF49AA">
        <w:t xml:space="preserve"> необходимость </w:t>
      </w:r>
      <w:proofErr w:type="gramStart"/>
      <w:r w:rsidR="00733B30">
        <w:t>увеличения числа</w:t>
      </w:r>
      <w:r w:rsidRPr="00EF49AA">
        <w:t xml:space="preserve"> проверок целевого освоения бюджетных средств</w:t>
      </w:r>
      <w:proofErr w:type="gramEnd"/>
      <w:r w:rsidRPr="00EF49AA">
        <w:t>.</w:t>
      </w:r>
    </w:p>
    <w:p w:rsidR="00680246" w:rsidRDefault="00733B30" w:rsidP="00D25281">
      <w:pPr>
        <w:pStyle w:val="a9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proofErr w:type="spellStart"/>
      <w:r>
        <w:t>З</w:t>
      </w:r>
      <w:r w:rsidR="00467798" w:rsidRPr="00EF49AA">
        <w:t>арегулированность</w:t>
      </w:r>
      <w:proofErr w:type="spellEnd"/>
      <w:r w:rsidR="00467798" w:rsidRPr="00EF49AA">
        <w:t xml:space="preserve"> </w:t>
      </w:r>
      <w:r>
        <w:t xml:space="preserve">со стороны РФ </w:t>
      </w:r>
      <w:r w:rsidR="00467798" w:rsidRPr="00EF49AA">
        <w:t xml:space="preserve">процедур связанных формированием пакета документов для получения средств государственной поддержки из федерального бюджета, </w:t>
      </w:r>
      <w:r>
        <w:t xml:space="preserve">иногда </w:t>
      </w:r>
      <w:r w:rsidR="00467798" w:rsidRPr="00EF49AA">
        <w:t xml:space="preserve">может вызывать появление разного рода посредников, берущихся оказывать содействие в правильном заполнении документов. </w:t>
      </w:r>
    </w:p>
    <w:p w:rsidR="00D17054" w:rsidRDefault="00D17054" w:rsidP="00BE7815">
      <w:pPr>
        <w:ind w:firstLine="709"/>
        <w:rPr>
          <w:rFonts w:eastAsiaTheme="minorHAnsi"/>
          <w:b/>
          <w:i/>
        </w:rPr>
      </w:pPr>
      <w:r w:rsidRPr="00ED46AA">
        <w:rPr>
          <w:rFonts w:eastAsiaTheme="minorHAnsi"/>
          <w:b/>
          <w:i/>
        </w:rPr>
        <w:t xml:space="preserve">3) </w:t>
      </w:r>
      <w:r w:rsidRPr="00ED46AA">
        <w:rPr>
          <w:rFonts w:eastAsiaTheme="minorHAnsi"/>
          <w:b/>
          <w:i/>
          <w:u w:val="single"/>
        </w:rPr>
        <w:t>Работа кадровой службы (ответственных за профилактику коррупционных и иных правонарушений)</w:t>
      </w:r>
      <w:r w:rsidRPr="00ED46AA">
        <w:rPr>
          <w:rFonts w:eastAsiaTheme="minorHAnsi"/>
          <w:b/>
          <w:i/>
        </w:rPr>
        <w:t xml:space="preserve">: </w:t>
      </w:r>
    </w:p>
    <w:p w:rsidR="00721381" w:rsidRPr="00042C53" w:rsidRDefault="00830317" w:rsidP="00D25281">
      <w:pPr>
        <w:ind w:firstLine="708"/>
      </w:pPr>
      <w:proofErr w:type="gramStart"/>
      <w:r w:rsidRPr="00042C53">
        <w:rPr>
          <w:rFonts w:eastAsiaTheme="minorHAnsi"/>
        </w:rPr>
        <w:t>А)</w:t>
      </w:r>
      <w:r w:rsidRPr="00042C53">
        <w:t xml:space="preserve"> </w:t>
      </w:r>
      <w:r>
        <w:rPr>
          <w:rFonts w:eastAsiaTheme="minorHAnsi"/>
        </w:rPr>
        <w:t>В</w:t>
      </w:r>
      <w:r w:rsidRPr="00042C53">
        <w:rPr>
          <w:rFonts w:eastAsiaTheme="minorHAnsi"/>
        </w:rPr>
        <w:t xml:space="preserve"> </w:t>
      </w:r>
      <w:r w:rsidR="0096115D">
        <w:t>отчетном</w:t>
      </w:r>
      <w:r w:rsidRPr="00042C53">
        <w:rPr>
          <w:rFonts w:eastAsiaTheme="minorHAnsi"/>
        </w:rPr>
        <w:t xml:space="preserve">  год</w:t>
      </w:r>
      <w:r>
        <w:rPr>
          <w:rFonts w:eastAsiaTheme="minorHAnsi"/>
        </w:rPr>
        <w:t>у</w:t>
      </w:r>
      <w:r w:rsidRPr="00042C53">
        <w:rPr>
          <w:rFonts w:eastAsiaTheme="minorHAnsi"/>
        </w:rPr>
        <w:t xml:space="preserve"> </w:t>
      </w:r>
      <w:r>
        <w:rPr>
          <w:rFonts w:eastAsiaTheme="minorHAnsi"/>
        </w:rPr>
        <w:t>информация</w:t>
      </w:r>
      <w:r w:rsidRPr="00042C53">
        <w:rPr>
          <w:rFonts w:eastAsiaTheme="minorHAnsi"/>
        </w:rPr>
        <w:t>, являющ</w:t>
      </w:r>
      <w:r w:rsidR="00105756">
        <w:rPr>
          <w:rFonts w:eastAsiaTheme="minorHAnsi"/>
        </w:rPr>
        <w:t>ая</w:t>
      </w:r>
      <w:r w:rsidRPr="00042C53">
        <w:rPr>
          <w:rFonts w:eastAsiaTheme="minorHAnsi"/>
        </w:rPr>
        <w:t>ся основанием для осуществления проверки достоверности и полноты сведений о доходах, об имуществе и обязатель</w:t>
      </w:r>
      <w:r w:rsidR="00D578FA">
        <w:rPr>
          <w:rFonts w:eastAsiaTheme="minorHAnsi"/>
        </w:rPr>
        <w:t xml:space="preserve">ствах имущественного характера </w:t>
      </w:r>
      <w:r w:rsidRPr="00042C53">
        <w:rPr>
          <w:rFonts w:eastAsia="Times New Roman"/>
        </w:rPr>
        <w:t xml:space="preserve"> из правоохранительных органов</w:t>
      </w:r>
      <w:r w:rsidR="00D578FA">
        <w:rPr>
          <w:rFonts w:eastAsia="Times New Roman"/>
        </w:rPr>
        <w:t>,</w:t>
      </w:r>
      <w:r w:rsidRPr="00042C53">
        <w:rPr>
          <w:rFonts w:eastAsia="Times New Roman"/>
        </w:rPr>
        <w:t xml:space="preserve">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</w:t>
      </w:r>
      <w:r w:rsidR="00D578FA">
        <w:rPr>
          <w:rFonts w:eastAsia="Times New Roman"/>
        </w:rPr>
        <w:t xml:space="preserve">ляющихся политическими партиями, </w:t>
      </w:r>
      <w:r w:rsidRPr="00042C53">
        <w:t xml:space="preserve"> от Общественной палаты Республики Татарстан </w:t>
      </w:r>
      <w:r w:rsidR="00D578FA">
        <w:rPr>
          <w:rFonts w:eastAsiaTheme="minorHAnsi"/>
        </w:rPr>
        <w:t xml:space="preserve">не  </w:t>
      </w:r>
      <w:r w:rsidR="00D578FA" w:rsidRPr="00042C53">
        <w:rPr>
          <w:rFonts w:eastAsiaTheme="minorHAnsi"/>
        </w:rPr>
        <w:t>поступ</w:t>
      </w:r>
      <w:r w:rsidR="00D578FA">
        <w:rPr>
          <w:rFonts w:eastAsiaTheme="minorHAnsi"/>
        </w:rPr>
        <w:t>а</w:t>
      </w:r>
      <w:r w:rsidR="00D578FA" w:rsidRPr="00042C53">
        <w:rPr>
          <w:rFonts w:eastAsiaTheme="minorHAnsi"/>
        </w:rPr>
        <w:t>л</w:t>
      </w:r>
      <w:r w:rsidR="00D578FA">
        <w:rPr>
          <w:rFonts w:eastAsiaTheme="minorHAnsi"/>
        </w:rPr>
        <w:t>а</w:t>
      </w:r>
      <w:r w:rsidR="0096115D">
        <w:rPr>
          <w:rFonts w:eastAsiaTheme="minorHAnsi"/>
        </w:rPr>
        <w:t>.</w:t>
      </w:r>
      <w:proofErr w:type="gramEnd"/>
    </w:p>
    <w:p w:rsidR="000D61BD" w:rsidRDefault="000D61BD" w:rsidP="000D61BD">
      <w:pPr>
        <w:ind w:firstLine="709"/>
      </w:pPr>
      <w:proofErr w:type="gramStart"/>
      <w:r>
        <w:t xml:space="preserve">Б) </w:t>
      </w:r>
      <w:r w:rsidR="00D578FA">
        <w:t xml:space="preserve">В </w:t>
      </w:r>
      <w:r w:rsidR="0096115D">
        <w:t>201</w:t>
      </w:r>
      <w:r w:rsidR="00733B30">
        <w:t>8</w:t>
      </w:r>
      <w:r w:rsidR="0096115D">
        <w:t xml:space="preserve"> </w:t>
      </w:r>
      <w:r w:rsidR="00D578FA">
        <w:t>году</w:t>
      </w:r>
      <w:r w:rsidRPr="006B1D32">
        <w:t xml:space="preserve"> сведе</w:t>
      </w:r>
      <w:r>
        <w:t xml:space="preserve">ния  о доходах представили </w:t>
      </w:r>
      <w:r w:rsidR="00D578FA">
        <w:t>все</w:t>
      </w:r>
      <w:r>
        <w:t xml:space="preserve"> государствен</w:t>
      </w:r>
      <w:r w:rsidRPr="006B1D32">
        <w:t>ны</w:t>
      </w:r>
      <w:r w:rsidR="00D578FA">
        <w:t>е</w:t>
      </w:r>
      <w:r w:rsidRPr="006B1D32">
        <w:t xml:space="preserve"> граждански</w:t>
      </w:r>
      <w:r w:rsidR="00D578FA">
        <w:t>е</w:t>
      </w:r>
      <w:r w:rsidRPr="006B1D32">
        <w:t xml:space="preserve"> служащи</w:t>
      </w:r>
      <w:r w:rsidR="00D578FA">
        <w:t>е</w:t>
      </w:r>
      <w:r w:rsidRPr="006B1D32">
        <w:t>, включенны</w:t>
      </w:r>
      <w:r w:rsidR="00D578FA">
        <w:t>е</w:t>
      </w:r>
      <w:r w:rsidRPr="006B1D32">
        <w:t xml:space="preserve"> в перечень должностей  государ</w:t>
      </w:r>
      <w:r>
        <w:t>ственной гражданской службы Рес</w:t>
      </w:r>
      <w:r w:rsidRPr="006B1D32">
        <w:t>публики Татарстан</w:t>
      </w:r>
      <w:r>
        <w:t>, при замещении которых государ</w:t>
      </w:r>
      <w:r w:rsidRPr="006B1D32">
        <w:t>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</w:t>
      </w:r>
      <w:r>
        <w:t>тве и обязательствах имуществен</w:t>
      </w:r>
      <w:r w:rsidRPr="006B1D32">
        <w:t xml:space="preserve">ного характера </w:t>
      </w:r>
      <w:r w:rsidRPr="006B1D32">
        <w:lastRenderedPageBreak/>
        <w:t>своих</w:t>
      </w:r>
      <w:r>
        <w:t xml:space="preserve"> супруги (супруга) и несовершен</w:t>
      </w:r>
      <w:r w:rsidRPr="006B1D32">
        <w:t>нолетних детей.</w:t>
      </w:r>
      <w:proofErr w:type="gramEnd"/>
      <w:r>
        <w:t xml:space="preserve">  </w:t>
      </w:r>
      <w:r w:rsidR="00733B30">
        <w:t>По</w:t>
      </w:r>
      <w:r w:rsidRPr="006B1D32">
        <w:t xml:space="preserve"> </w:t>
      </w:r>
      <w:r w:rsidR="00733B30">
        <w:t>8</w:t>
      </w:r>
      <w:r w:rsidR="00217409">
        <w:t>0</w:t>
      </w:r>
      <w:r w:rsidRPr="006B1D32">
        <w:t xml:space="preserve"> представленным справкам был проведен </w:t>
      </w:r>
      <w:r w:rsidR="00217409">
        <w:t>анализ</w:t>
      </w:r>
      <w:r w:rsidRPr="006B1D32">
        <w:t xml:space="preserve"> правильности их заполнения. </w:t>
      </w:r>
    </w:p>
    <w:p w:rsidR="0096115D" w:rsidRDefault="0096115D" w:rsidP="0096115D">
      <w:pPr>
        <w:ind w:firstLine="709"/>
      </w:pPr>
      <w:proofErr w:type="gramStart"/>
      <w:r>
        <w:t>В целях проверки достоверности и полноты сведений, представляемых гражданами, претендующими на замещение должностей государственной службы, и государственными служащими, и соблюдения государственными служащими требований к служебному поведению, обеспечен персонифицированный доступ к электронным данным Федеральной налоговой службы России, содержащимся в ЕГРЮЛ и ЕГРИП.</w:t>
      </w:r>
      <w:proofErr w:type="gramEnd"/>
      <w:r>
        <w:t xml:space="preserve"> В отделе кадров установлено  автоматизированное рабочее место с соответствующим программным обеспечением.</w:t>
      </w:r>
    </w:p>
    <w:p w:rsidR="0096115D" w:rsidRDefault="0096115D" w:rsidP="0096115D">
      <w:pPr>
        <w:ind w:firstLine="709"/>
      </w:pPr>
      <w:r>
        <w:t>Функционирует  Единая информационная система кадрового состава государственной гражданской службы РТ. В</w:t>
      </w:r>
      <w:r w:rsidR="00217409">
        <w:t xml:space="preserve"> мае 201</w:t>
      </w:r>
      <w:r w:rsidR="00733B30">
        <w:t>8</w:t>
      </w:r>
      <w:r w:rsidR="00217409">
        <w:t xml:space="preserve"> года в</w:t>
      </w:r>
      <w:r>
        <w:t xml:space="preserve"> базу данных внесены сведения о доходах, расходах, об имуществе и обязательствах имущественного характера, предоставляемых государственными гражданскими служащими Республики Татарстан в Министерстве,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</w:r>
      <w:r w:rsidR="00217409">
        <w:t xml:space="preserve"> отчетный за 201</w:t>
      </w:r>
      <w:r w:rsidR="00733B30">
        <w:t>7</w:t>
      </w:r>
      <w:r w:rsidR="00217409">
        <w:t xml:space="preserve"> год</w:t>
      </w:r>
      <w:r>
        <w:t>.</w:t>
      </w:r>
    </w:p>
    <w:p w:rsidR="000D61BD" w:rsidRDefault="000D61BD" w:rsidP="000D61BD">
      <w:pPr>
        <w:ind w:firstLine="709"/>
      </w:pPr>
      <w:r w:rsidRPr="006B1D32">
        <w:t xml:space="preserve">В период декларационной кампании отделом кадров </w:t>
      </w:r>
      <w:r w:rsidR="00D578FA">
        <w:t xml:space="preserve">постоянно </w:t>
      </w:r>
      <w:r w:rsidRPr="006B1D32">
        <w:t>проводились индивидуальные консультации  по вопросу заполнения справок о доходах, инструктивные совещания с обсуждением вопросов своевременного и правильного предоставления, на конкретных примерах  рассматривались типичные ошибки при их заполнении.</w:t>
      </w:r>
    </w:p>
    <w:p w:rsidR="000D61BD" w:rsidRDefault="000D61BD" w:rsidP="000D61BD">
      <w:pPr>
        <w:ind w:firstLine="709"/>
      </w:pPr>
      <w:r w:rsidRPr="00015F3C">
        <w:t xml:space="preserve">Сведения о доходах, </w:t>
      </w:r>
      <w:r>
        <w:t xml:space="preserve">расходах, </w:t>
      </w:r>
      <w:r w:rsidRPr="00015F3C">
        <w:t>об имуществе и обязательствах имущественного характера государственных служащих и членов их семей размещены на официальном сайте Министерства в разделе «Противодействие</w:t>
      </w:r>
      <w:r>
        <w:t xml:space="preserve"> </w:t>
      </w:r>
      <w:r w:rsidRPr="00015F3C">
        <w:t>коррупции».</w:t>
      </w:r>
    </w:p>
    <w:p w:rsidR="00D578FA" w:rsidRDefault="00D578FA" w:rsidP="00D578FA">
      <w:pPr>
        <w:ind w:firstLine="709"/>
      </w:pPr>
      <w:r>
        <w:t xml:space="preserve">Кроме того, </w:t>
      </w:r>
      <w:proofErr w:type="gramStart"/>
      <w:r>
        <w:t>была</w:t>
      </w:r>
      <w:proofErr w:type="gramEnd"/>
      <w:r>
        <w:t xml:space="preserve"> пров</w:t>
      </w:r>
      <w:r w:rsidR="00217409">
        <w:t>о</w:t>
      </w:r>
      <w:r>
        <w:t>д</w:t>
      </w:r>
      <w:r w:rsidR="00217409">
        <w:t>илась</w:t>
      </w:r>
      <w:r w:rsidRPr="007011F8">
        <w:t xml:space="preserve"> работа по проверке наличия неснятой или непогашенной судимости </w:t>
      </w:r>
      <w:r>
        <w:t>сотрудников министерства.</w:t>
      </w:r>
      <w:r w:rsidRPr="006B1D32">
        <w:t xml:space="preserve"> </w:t>
      </w:r>
      <w:r w:rsidRPr="00311AEE">
        <w:t xml:space="preserve">Случаев привлечения государственных служащих </w:t>
      </w:r>
      <w:r>
        <w:t>министерства</w:t>
      </w:r>
      <w:r w:rsidRPr="00311AEE">
        <w:t xml:space="preserve"> к уголовной ответственности, либо судимости за должностные, экономические, коррупционные преступления не выявлено.</w:t>
      </w:r>
    </w:p>
    <w:p w:rsidR="00105756" w:rsidRDefault="00F76EDA" w:rsidP="00105756">
      <w:pPr>
        <w:ind w:firstLine="709"/>
      </w:pPr>
      <w:r>
        <w:t>И</w:t>
      </w:r>
      <w:r w:rsidR="00D578FA">
        <w:t>тоги декларационной компании по</w:t>
      </w:r>
      <w:r w:rsidR="00105756">
        <w:t xml:space="preserve"> предоставлени</w:t>
      </w:r>
      <w:r w:rsidR="00D578FA">
        <w:t>ю</w:t>
      </w:r>
      <w:r w:rsidR="00105756">
        <w:t xml:space="preserve"> сведений </w:t>
      </w:r>
      <w:r w:rsidR="00D578FA" w:rsidRPr="00015F3C">
        <w:t xml:space="preserve">о доходах, </w:t>
      </w:r>
      <w:r w:rsidR="00D578FA">
        <w:t xml:space="preserve">расходах, </w:t>
      </w:r>
      <w:r w:rsidR="00D578FA" w:rsidRPr="00015F3C">
        <w:t>об имуществе и обязательствах имущественного характера государственных служащих и членов их семей</w:t>
      </w:r>
      <w:r>
        <w:t xml:space="preserve"> рассмотрены  </w:t>
      </w:r>
      <w:proofErr w:type="gramStart"/>
      <w:r>
        <w:t>в</w:t>
      </w:r>
      <w:proofErr w:type="gramEnd"/>
      <w:r>
        <w:t xml:space="preserve"> втором квартале 201</w:t>
      </w:r>
      <w:r w:rsidR="00733B30">
        <w:t>8</w:t>
      </w:r>
      <w:r>
        <w:t xml:space="preserve"> года на очередном заседании комиссии по соблюдению требований к служебному поведению</w:t>
      </w:r>
      <w:r w:rsidR="00105756">
        <w:t>.</w:t>
      </w:r>
      <w:r w:rsidR="00D578FA">
        <w:t xml:space="preserve"> </w:t>
      </w:r>
      <w:r w:rsidR="00D35BD8">
        <w:t>Информация принята к сведению.</w:t>
      </w:r>
    </w:p>
    <w:p w:rsidR="00733B30" w:rsidRDefault="00733B30" w:rsidP="00733B30">
      <w:pPr>
        <w:ind w:firstLine="709"/>
      </w:pPr>
      <w:r>
        <w:t xml:space="preserve">Комиссия  по соблюдению требований к служебному поведению государственных служащих и урегулированию конфликта интересов (далее – комиссия по соблюдению требований) образована согласно приказу от 04.10.2010 № 162/2-пр  «Об образовании комиссии по соблюдению требований к служебному поведению государственных гражданских служащих и урегулированию конфликта интересов». </w:t>
      </w:r>
    </w:p>
    <w:p w:rsidR="00733B30" w:rsidRDefault="00733B30" w:rsidP="00733B30">
      <w:pPr>
        <w:ind w:firstLine="709"/>
      </w:pPr>
      <w:r>
        <w:t xml:space="preserve">В текущем периоде 2018 года проведено  3 заседания  комиссии. На заседаниях были </w:t>
      </w:r>
      <w:proofErr w:type="gramStart"/>
      <w:r>
        <w:t>рассмотрены</w:t>
      </w:r>
      <w:proofErr w:type="gramEnd"/>
      <w:r>
        <w:t xml:space="preserve"> в том числе </w:t>
      </w:r>
      <w:r>
        <w:t>уведомлени</w:t>
      </w:r>
      <w:r>
        <w:t>я</w:t>
      </w:r>
      <w:r>
        <w:t xml:space="preserve"> от 8 государственных гражданских служащих министерства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33B30" w:rsidRDefault="00733B30" w:rsidP="00733B30">
      <w:pPr>
        <w:ind w:firstLine="709"/>
      </w:pPr>
      <w:r>
        <w:lastRenderedPageBreak/>
        <w:t xml:space="preserve">По результатам работы комиссия рекомендовала прилечь к дисциплинарной ответственности 1 </w:t>
      </w:r>
      <w:proofErr w:type="spellStart"/>
      <w:r>
        <w:t>гос</w:t>
      </w:r>
      <w:proofErr w:type="gramStart"/>
      <w:r>
        <w:t>.с</w:t>
      </w:r>
      <w:proofErr w:type="gramEnd"/>
      <w:r>
        <w:t>лужащего</w:t>
      </w:r>
      <w:proofErr w:type="spellEnd"/>
      <w:r>
        <w:t xml:space="preserve">  категории «Руководители».</w:t>
      </w:r>
    </w:p>
    <w:p w:rsidR="00733B30" w:rsidRDefault="00733B30" w:rsidP="00733B30">
      <w:pPr>
        <w:ind w:firstLine="709"/>
      </w:pPr>
      <w:r>
        <w:t>Приказом от 06.03.2018 № 47/2-пр, за  ненадлежащее исполнение должностных обязанностей в части соблюдения требований к служебному поведению, начальнику Управления К. объявлен выговор.</w:t>
      </w:r>
    </w:p>
    <w:p w:rsidR="00D17054" w:rsidRDefault="00D236C2" w:rsidP="00BE7815">
      <w:pPr>
        <w:ind w:firstLine="709"/>
        <w:rPr>
          <w:rFonts w:eastAsiaTheme="minorHAnsi"/>
          <w:b/>
          <w:i/>
        </w:rPr>
      </w:pPr>
      <w:r>
        <w:rPr>
          <w:rFonts w:eastAsiaTheme="minorHAnsi"/>
          <w:b/>
          <w:i/>
          <w:u w:val="single"/>
        </w:rPr>
        <w:t>4</w:t>
      </w:r>
      <w:r w:rsidR="005E4CE5" w:rsidRPr="00ED46AA">
        <w:rPr>
          <w:rFonts w:eastAsiaTheme="minorHAnsi"/>
          <w:b/>
          <w:i/>
          <w:u w:val="single"/>
        </w:rPr>
        <w:t xml:space="preserve">) </w:t>
      </w:r>
      <w:r w:rsidR="00D17054" w:rsidRPr="00ED46AA">
        <w:rPr>
          <w:rFonts w:eastAsiaTheme="minorHAnsi"/>
          <w:b/>
          <w:i/>
          <w:u w:val="single"/>
        </w:rPr>
        <w:t>Реализация иных мер, предусмотренных федеральным законодательством и законодательством Республики Татарстан о противодействии коррупции</w:t>
      </w:r>
      <w:r w:rsidR="00D17054" w:rsidRPr="00ED46AA">
        <w:rPr>
          <w:rFonts w:eastAsiaTheme="minorHAnsi"/>
          <w:b/>
          <w:i/>
        </w:rPr>
        <w:t>.</w:t>
      </w:r>
    </w:p>
    <w:p w:rsidR="00D17054" w:rsidRDefault="00CE0514" w:rsidP="00BE7815">
      <w:pPr>
        <w:ind w:firstLine="709"/>
      </w:pPr>
      <w:r>
        <w:rPr>
          <w:rFonts w:eastAsiaTheme="minorHAnsi"/>
        </w:rPr>
        <w:t>В 201</w:t>
      </w:r>
      <w:r w:rsidR="00733B30">
        <w:rPr>
          <w:rFonts w:eastAsiaTheme="minorHAnsi"/>
        </w:rPr>
        <w:t>8</w:t>
      </w:r>
      <w:r>
        <w:rPr>
          <w:rFonts w:eastAsiaTheme="minorHAnsi"/>
        </w:rPr>
        <w:t xml:space="preserve"> году с</w:t>
      </w:r>
      <w:r w:rsidRPr="00CE0514">
        <w:rPr>
          <w:rFonts w:eastAsiaTheme="minorHAnsi"/>
        </w:rPr>
        <w:t>отрудники министерства</w:t>
      </w:r>
      <w:r>
        <w:rPr>
          <w:rFonts w:eastAsiaTheme="minorHAnsi"/>
        </w:rPr>
        <w:t xml:space="preserve"> приняли участие в работе </w:t>
      </w:r>
      <w:r w:rsidR="0068433E" w:rsidRPr="005C7172">
        <w:t>комисси</w:t>
      </w:r>
      <w:r w:rsidR="0068433E">
        <w:t xml:space="preserve">й </w:t>
      </w:r>
      <w:r w:rsidR="0068433E" w:rsidRPr="005C7172">
        <w:t xml:space="preserve"> </w:t>
      </w:r>
      <w:r w:rsidR="0068433E" w:rsidRPr="0068433E">
        <w:t>Республиканской экспертной группе по вопросам противодействия коррупции</w:t>
      </w:r>
      <w:r w:rsidR="0068433E">
        <w:t xml:space="preserve"> при проведении</w:t>
      </w:r>
      <w:r w:rsidR="0068433E" w:rsidRPr="005C7172">
        <w:t xml:space="preserve"> выездных комплексных мероприятий по оказанию практической помощи в реализации антикоррупционных мер в </w:t>
      </w:r>
      <w:proofErr w:type="spellStart"/>
      <w:r w:rsidR="00733B30">
        <w:rPr>
          <w:rFonts w:ascii="Times New Roman CYR" w:hAnsi="Times New Roman CYR" w:cs="Times New Roman CYR"/>
        </w:rPr>
        <w:t>Елабужский</w:t>
      </w:r>
      <w:proofErr w:type="spellEnd"/>
      <w:r w:rsidR="00733B30" w:rsidRPr="00EF49AA">
        <w:rPr>
          <w:rFonts w:ascii="Times New Roman CYR" w:hAnsi="Times New Roman CYR" w:cs="Times New Roman CYR"/>
        </w:rPr>
        <w:t xml:space="preserve">, </w:t>
      </w:r>
      <w:proofErr w:type="spellStart"/>
      <w:r w:rsidR="00733B30">
        <w:rPr>
          <w:rFonts w:ascii="Times New Roman CYR" w:hAnsi="Times New Roman CYR" w:cs="Times New Roman CYR"/>
        </w:rPr>
        <w:t>Новошешминс</w:t>
      </w:r>
      <w:r w:rsidR="00733B30" w:rsidRPr="00EF49AA">
        <w:rPr>
          <w:rFonts w:ascii="Times New Roman CYR" w:hAnsi="Times New Roman CYR" w:cs="Times New Roman CYR"/>
        </w:rPr>
        <w:t>кий</w:t>
      </w:r>
      <w:proofErr w:type="spellEnd"/>
      <w:r w:rsidR="00733B30" w:rsidRPr="00EF49AA">
        <w:rPr>
          <w:rFonts w:ascii="Times New Roman CYR" w:hAnsi="Times New Roman CYR" w:cs="Times New Roman CYR"/>
        </w:rPr>
        <w:t xml:space="preserve">, </w:t>
      </w:r>
      <w:proofErr w:type="spellStart"/>
      <w:r w:rsidR="00733B30">
        <w:rPr>
          <w:rFonts w:ascii="Times New Roman CYR" w:hAnsi="Times New Roman CYR" w:cs="Times New Roman CYR"/>
        </w:rPr>
        <w:t>Бугульминс</w:t>
      </w:r>
      <w:r w:rsidR="00733B30" w:rsidRPr="00EF49AA">
        <w:rPr>
          <w:rFonts w:ascii="Times New Roman CYR" w:hAnsi="Times New Roman CYR" w:cs="Times New Roman CYR"/>
        </w:rPr>
        <w:t>кий</w:t>
      </w:r>
      <w:proofErr w:type="spellEnd"/>
      <w:r w:rsidR="00733B30" w:rsidRPr="00EF49AA">
        <w:rPr>
          <w:rFonts w:ascii="Times New Roman CYR" w:hAnsi="Times New Roman CYR" w:cs="Times New Roman CYR"/>
        </w:rPr>
        <w:t xml:space="preserve"> </w:t>
      </w:r>
      <w:r w:rsidR="0068433E" w:rsidRPr="005C7172">
        <w:t>муниципальн</w:t>
      </w:r>
      <w:r w:rsidR="0068433E">
        <w:t>ы</w:t>
      </w:r>
      <w:r w:rsidR="005E69F8">
        <w:t>е</w:t>
      </w:r>
      <w:r w:rsidR="0068433E" w:rsidRPr="005C7172">
        <w:t xml:space="preserve"> район</w:t>
      </w:r>
      <w:r w:rsidR="005E69F8">
        <w:t>ы</w:t>
      </w:r>
      <w:r w:rsidR="0068433E" w:rsidRPr="005C7172">
        <w:t xml:space="preserve"> Республики Татарстан.</w:t>
      </w:r>
    </w:p>
    <w:p w:rsidR="00D308F6" w:rsidRDefault="00D308F6" w:rsidP="00D308F6">
      <w:pPr>
        <w:ind w:firstLine="709"/>
      </w:pPr>
      <w:r>
        <w:t xml:space="preserve">В целях </w:t>
      </w:r>
      <w:proofErr w:type="gramStart"/>
      <w:r>
        <w:t>обеспечения мониторинга эффективности деятельности органов исполнительной власти Республики</w:t>
      </w:r>
      <w:proofErr w:type="gramEnd"/>
      <w:r>
        <w:t xml:space="preserve"> Татарстан информация о деятельности министерства по реализации антикоррупционных мер представляется в Комитет Республики Татарстан по социально-экономическому мониторингу.</w:t>
      </w:r>
    </w:p>
    <w:p w:rsidR="00D308F6" w:rsidRDefault="0096115D" w:rsidP="00D308F6">
      <w:pPr>
        <w:ind w:firstLine="709"/>
      </w:pPr>
      <w:r>
        <w:t>Также</w:t>
      </w:r>
      <w:r w:rsidR="00D308F6">
        <w:t xml:space="preserve"> министерство принимает участие в федеральном мониторинге  о ходе реализации мероприятий по противодействию коррупции.</w:t>
      </w:r>
    </w:p>
    <w:p w:rsidR="00FE0023" w:rsidRDefault="00CB7756" w:rsidP="00FE0023">
      <w:pPr>
        <w:ind w:firstLine="709"/>
      </w:pPr>
      <w:r>
        <w:t>В течение 201</w:t>
      </w:r>
      <w:r w:rsidR="005E69F8">
        <w:t xml:space="preserve">8 </w:t>
      </w:r>
      <w:r>
        <w:t xml:space="preserve">приняты меры по недопущению </w:t>
      </w:r>
      <w:r w:rsidRPr="00CB7756">
        <w:t>конфликта интересов у государственн</w:t>
      </w:r>
      <w:r>
        <w:t>ых</w:t>
      </w:r>
      <w:r w:rsidRPr="00CB7756">
        <w:t xml:space="preserve"> служащ</w:t>
      </w:r>
      <w:r>
        <w:t>их министерства.</w:t>
      </w:r>
      <w:r w:rsidR="001914A2">
        <w:t xml:space="preserve"> </w:t>
      </w:r>
      <w:r w:rsidR="005E69F8">
        <w:t xml:space="preserve">По данному вопросу постоянно проводится разъяснительная работа среди сотрудников министерства. </w:t>
      </w:r>
      <w:r w:rsidR="00FE0023">
        <w:t>Порядок</w:t>
      </w:r>
      <w:r w:rsidR="00FE0023" w:rsidRPr="00FE0023">
        <w:t xml:space="preserve"> сообщения государственными гражданскими служащими Республики Татарстан в Министерстве сельского хозяйства и продовольствия Республики Татарстан о возникновении личной заинтересованности при исполнении должностных обязанностей, которая приводит или может </w:t>
      </w:r>
      <w:proofErr w:type="gramStart"/>
      <w:r w:rsidR="00FE0023" w:rsidRPr="00FE0023">
        <w:t>привести к конфликту интересов</w:t>
      </w:r>
      <w:r w:rsidR="001914A2">
        <w:t xml:space="preserve"> утвержден</w:t>
      </w:r>
      <w:proofErr w:type="gramEnd"/>
      <w:r w:rsidR="001914A2">
        <w:t xml:space="preserve"> приказом </w:t>
      </w:r>
      <w:r w:rsidR="001914A2" w:rsidRPr="00FE0023">
        <w:t>от 19.02.2016 № 18/2-пр</w:t>
      </w:r>
      <w:r w:rsidR="00FE0023">
        <w:t>.</w:t>
      </w:r>
      <w:r w:rsidR="00FA2162">
        <w:t xml:space="preserve"> </w:t>
      </w:r>
    </w:p>
    <w:p w:rsidR="00FE0023" w:rsidRDefault="00FE0023" w:rsidP="00632433">
      <w:pPr>
        <w:ind w:firstLine="709"/>
      </w:pPr>
      <w:r>
        <w:t>В течени</w:t>
      </w:r>
      <w:proofErr w:type="gramStart"/>
      <w:r>
        <w:t>и</w:t>
      </w:r>
      <w:proofErr w:type="gramEnd"/>
      <w:r>
        <w:t xml:space="preserve"> года поступило </w:t>
      </w:r>
      <w:r w:rsidR="005E69F8">
        <w:t>8</w:t>
      </w:r>
      <w:r>
        <w:t xml:space="preserve"> </w:t>
      </w:r>
      <w:r w:rsidRPr="00CB7756">
        <w:t>уведомлени</w:t>
      </w:r>
      <w:r>
        <w:t>й</w:t>
      </w:r>
      <w:r w:rsidRPr="00CB7756">
        <w:t xml:space="preserve"> </w:t>
      </w:r>
      <w:r>
        <w:t>от государственных служащих</w:t>
      </w:r>
      <w:r w:rsidRPr="00CB7756">
        <w:t xml:space="preserve"> о возможности 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 (далее – уведомления). После предварительной проверки все материалы рассмотрены на заседаниях комиссии по соблюдению требований к служебному поведению. Возникшие или могущие </w:t>
      </w:r>
      <w:proofErr w:type="gramStart"/>
      <w:r>
        <w:t>возникнуть конфликты интересов урегулированы</w:t>
      </w:r>
      <w:proofErr w:type="gramEnd"/>
      <w:r>
        <w:t>.</w:t>
      </w:r>
    </w:p>
    <w:p w:rsidR="001914A2" w:rsidRDefault="00EC1C48" w:rsidP="00632433">
      <w:pPr>
        <w:ind w:firstLine="709"/>
      </w:pPr>
      <w:r>
        <w:t>В 201</w:t>
      </w:r>
      <w:r w:rsidR="005E69F8">
        <w:t>8</w:t>
      </w:r>
      <w:r>
        <w:t xml:space="preserve"> году </w:t>
      </w:r>
      <w:r w:rsidR="001914A2">
        <w:t>1</w:t>
      </w:r>
      <w:r>
        <w:t xml:space="preserve"> государственны</w:t>
      </w:r>
      <w:r w:rsidR="001914A2">
        <w:t>й</w:t>
      </w:r>
      <w:r>
        <w:t xml:space="preserve"> </w:t>
      </w:r>
      <w:r w:rsidRPr="00EC1C48">
        <w:t>служащи</w:t>
      </w:r>
      <w:r w:rsidR="001914A2">
        <w:t>й</w:t>
      </w:r>
      <w:r w:rsidRPr="00EC1C48">
        <w:t xml:space="preserve">,  функциональные </w:t>
      </w:r>
      <w:proofErr w:type="gramStart"/>
      <w:r w:rsidRPr="00EC1C48">
        <w:t>обязанности</w:t>
      </w:r>
      <w:proofErr w:type="gramEnd"/>
      <w:r w:rsidRPr="00EC1C48">
        <w:t xml:space="preserve"> которых входит участие в противодействии коррупции</w:t>
      </w:r>
      <w:r>
        <w:t xml:space="preserve">, </w:t>
      </w:r>
      <w:r w:rsidRPr="00EC1C48">
        <w:t>прош</w:t>
      </w:r>
      <w:r w:rsidR="001914A2">
        <w:t>ё</w:t>
      </w:r>
      <w:r>
        <w:t>л</w:t>
      </w:r>
      <w:r w:rsidRPr="00EC1C48">
        <w:t xml:space="preserve"> обучение по антикоррупционной тематике</w:t>
      </w:r>
      <w:r>
        <w:t xml:space="preserve"> </w:t>
      </w:r>
      <w:r w:rsidR="00D45AF5" w:rsidRPr="005A7D4D">
        <w:t>в рамках программы повышения квалификации государственных служащих Республики Татарстан.</w:t>
      </w:r>
      <w:r w:rsidR="005A7D4D">
        <w:t xml:space="preserve"> </w:t>
      </w:r>
    </w:p>
    <w:p w:rsidR="001914A2" w:rsidRDefault="001914A2" w:rsidP="00632433">
      <w:pPr>
        <w:ind w:firstLine="709"/>
      </w:pPr>
    </w:p>
    <w:p w:rsidR="001F4C58" w:rsidRDefault="001F4C58" w:rsidP="00632433">
      <w:pPr>
        <w:ind w:firstLine="709"/>
      </w:pPr>
    </w:p>
    <w:p w:rsidR="001F4C58" w:rsidRPr="007B7A59" w:rsidRDefault="001F4C58" w:rsidP="001F4C58">
      <w:pPr>
        <w:shd w:val="clear" w:color="auto" w:fill="FFFFFF"/>
        <w:spacing w:after="270" w:line="450" w:lineRule="atLeast"/>
        <w:jc w:val="center"/>
        <w:outlineLvl w:val="0"/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</w:pPr>
      <w:r w:rsidRPr="007B7A59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Анализ результатов опроса общественного мнения</w:t>
      </w: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</w:t>
      </w:r>
      <w:r w:rsidRPr="00F07146"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>о коррупции в агропромышленном комплексе Республики Татарстан</w:t>
      </w:r>
      <w:r>
        <w:rPr>
          <w:rFonts w:ascii="Arial" w:eastAsia="Times New Roman" w:hAnsi="Arial" w:cs="Arial"/>
          <w:color w:val="303030"/>
          <w:kern w:val="36"/>
          <w:sz w:val="32"/>
          <w:szCs w:val="32"/>
          <w:lang w:eastAsia="ru-RU"/>
        </w:rPr>
        <w:t xml:space="preserve"> в 2017 г.</w:t>
      </w:r>
    </w:p>
    <w:tbl>
      <w:tblPr>
        <w:tblStyle w:val="aa"/>
        <w:tblW w:w="10314" w:type="dxa"/>
        <w:tblLayout w:type="fixed"/>
        <w:tblLook w:val="04A0"/>
      </w:tblPr>
      <w:tblGrid>
        <w:gridCol w:w="1384"/>
        <w:gridCol w:w="5245"/>
        <w:gridCol w:w="425"/>
        <w:gridCol w:w="851"/>
        <w:gridCol w:w="851"/>
        <w:gridCol w:w="851"/>
        <w:gridCol w:w="707"/>
      </w:tblGrid>
      <w:tr w:rsidR="001F4C58" w:rsidTr="005E69F8">
        <w:tc>
          <w:tcPr>
            <w:tcW w:w="1384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№</w:t>
            </w:r>
          </w:p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Количество ответов</w:t>
            </w:r>
          </w:p>
        </w:tc>
      </w:tr>
      <w:tr w:rsidR="001F4C58" w:rsidTr="005E69F8">
        <w:tc>
          <w:tcPr>
            <w:tcW w:w="1384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851" w:type="dxa"/>
            <w:vAlign w:val="center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Всего опрошено 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респондентов (</w:t>
            </w: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посетителей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) </w:t>
            </w:r>
          </w:p>
          <w:p w:rsidR="001F4C58" w:rsidRPr="007B7A59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(указывается количество заполненных анкет)</w:t>
            </w:r>
          </w:p>
          <w:p w:rsidR="001F4C58" w:rsidRPr="00335F54" w:rsidRDefault="001F4C58" w:rsidP="008E3439">
            <w:pPr>
              <w:spacing w:line="270" w:lineRule="atLeast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в том числе они ответили на вопросы следующим образом: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638</w:t>
            </w:r>
          </w:p>
        </w:tc>
      </w:tr>
      <w:tr w:rsidR="001F4C58" w:rsidRPr="005F4B5E" w:rsidTr="005E69F8">
        <w:tc>
          <w:tcPr>
            <w:tcW w:w="7054" w:type="dxa"/>
            <w:gridSpan w:val="3"/>
            <w:vAlign w:val="center"/>
          </w:tcPr>
          <w:p w:rsidR="001F4C58" w:rsidRPr="005F4B5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5F4B5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  По какому из направлений Вам приходилось  обращаться в Министерство сельского хозяйства и продовольствия  Республики Татарстан?</w:t>
            </w:r>
          </w:p>
        </w:tc>
        <w:tc>
          <w:tcPr>
            <w:tcW w:w="851" w:type="dxa"/>
          </w:tcPr>
          <w:p w:rsidR="001F4C58" w:rsidRPr="005F4B5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5F4B5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5F4B5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5F4B5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Растениеводство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174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2.1.2.5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</w:tr>
      <w:tr w:rsidR="001F4C58" w:rsidTr="005E69F8">
        <w:tc>
          <w:tcPr>
            <w:tcW w:w="1384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Животноводство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315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2.2.2.5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Социальное развитие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села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2.3.1</w:t>
            </w:r>
          </w:p>
        </w:tc>
        <w:tc>
          <w:tcPr>
            <w:tcW w:w="5245" w:type="dxa"/>
          </w:tcPr>
          <w:p w:rsidR="001F4C5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2.3.2.5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C7C2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Инженерно-техническое обеспечение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АПК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96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5245" w:type="dxa"/>
          </w:tcPr>
          <w:p w:rsidR="001F4C5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85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Pr="003A0E72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A0E72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lastRenderedPageBreak/>
              <w:t>2,5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Развитие продовольственного рынка, 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5245" w:type="dxa"/>
          </w:tcPr>
          <w:p w:rsidR="001F4C5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RPr="00BA4AEF" w:rsidTr="005E69F8">
        <w:tc>
          <w:tcPr>
            <w:tcW w:w="1384" w:type="dxa"/>
          </w:tcPr>
          <w:p w:rsidR="001F4C58" w:rsidRPr="00BA4AEF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BA4AEF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5245" w:type="dxa"/>
          </w:tcPr>
          <w:p w:rsidR="001F4C58" w:rsidRPr="00BA4AEF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BA4AE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Развитие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малых форм хозяйствования</w:t>
            </w:r>
            <w:r w:rsidRPr="00BA4AE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</w:p>
          <w:p w:rsidR="001F4C58" w:rsidRPr="00BA4AEF" w:rsidRDefault="001F4C58" w:rsidP="008E3439">
            <w:pPr>
              <w:spacing w:line="270" w:lineRule="atLeast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BA4AEF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425" w:type="dxa"/>
          </w:tcPr>
          <w:p w:rsidR="001F4C58" w:rsidRPr="00BA4AEF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BA4AEF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</w:tcPr>
          <w:p w:rsidR="001F4C58" w:rsidRPr="00BA4AEF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1" w:type="dxa"/>
          </w:tcPr>
          <w:p w:rsidR="001F4C58" w:rsidRP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F4C5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707" w:type="dxa"/>
          </w:tcPr>
          <w:p w:rsidR="001F4C58" w:rsidRPr="005E69F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5E69F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2.4.1</w:t>
            </w:r>
          </w:p>
        </w:tc>
        <w:tc>
          <w:tcPr>
            <w:tcW w:w="5245" w:type="dxa"/>
          </w:tcPr>
          <w:p w:rsidR="001F4C5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5245" w:type="dxa"/>
          </w:tcPr>
          <w:p w:rsidR="001F4C58" w:rsidRPr="001B6408" w:rsidRDefault="001F4C58" w:rsidP="008E3439">
            <w:pPr>
              <w:shd w:val="clear" w:color="auto" w:fill="FFFFFF"/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не </w:t>
            </w:r>
            <w:proofErr w:type="gramStart"/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довлетворены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полученным результатом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(или частично)</w:t>
            </w:r>
          </w:p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 следующей причине: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2.4.2.1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тсутствие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2.4.2.2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лительность получения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2.4.2.3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трицательный ответ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2.4.2.4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ф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ормализм в действие сотрудника министерства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2.4.2.5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7054" w:type="dxa"/>
            <w:gridSpan w:val="3"/>
            <w:vAlign w:val="center"/>
          </w:tcPr>
          <w:p w:rsidR="001F4C58" w:rsidRPr="00E3600E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3. Предлагались ли посреднические услуги для получения положительного результата на Ваше обращение?</w:t>
            </w:r>
          </w:p>
        </w:tc>
        <w:tc>
          <w:tcPr>
            <w:tcW w:w="851" w:type="dxa"/>
          </w:tcPr>
          <w:p w:rsidR="001F4C58" w:rsidRPr="00E3600E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E3600E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E3600E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E3600E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а, предлагали 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E3600E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ет, не предлагали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830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616</w:t>
            </w:r>
          </w:p>
        </w:tc>
      </w:tr>
      <w:tr w:rsidR="001F4C58" w:rsidTr="005E69F8">
        <w:tc>
          <w:tcPr>
            <w:tcW w:w="7054" w:type="dxa"/>
            <w:gridSpan w:val="3"/>
            <w:vAlign w:val="center"/>
          </w:tcPr>
          <w:p w:rsidR="001F4C58" w:rsidRPr="00E3600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4.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Если пришлось воспользоватьс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я посредническими услугами, то </w:t>
            </w:r>
            <w:r w:rsidRPr="00E3600E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чем Вы при этом руководствовались?</w:t>
            </w:r>
          </w:p>
        </w:tc>
        <w:tc>
          <w:tcPr>
            <w:tcW w:w="851" w:type="dxa"/>
          </w:tcPr>
          <w:p w:rsidR="001F4C58" w:rsidRPr="00E3600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E3600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E3600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E3600E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еобходимостью экономии времени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прохождения всех процедур получения услуги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еобходимость обращаться за услугами посредников в виду навязывания их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ложностью получения отдельных документов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ем, что посредник был предложен как условие получения необходимого результата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</w:tr>
      <w:tr w:rsidR="001F4C58" w:rsidTr="005E69F8">
        <w:tc>
          <w:tcPr>
            <w:tcW w:w="7054" w:type="dxa"/>
            <w:gridSpan w:val="3"/>
          </w:tcPr>
          <w:p w:rsidR="001F4C58" w:rsidRPr="00335F54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5.  Были ли вами произведены дополнительные денежные расходы при получение государственных услуг, кроме официальных платежей?</w:t>
            </w:r>
          </w:p>
        </w:tc>
        <w:tc>
          <w:tcPr>
            <w:tcW w:w="851" w:type="dxa"/>
          </w:tcPr>
          <w:p w:rsidR="001F4C58" w:rsidRPr="00335F54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335F54" w:rsidRDefault="001F4C58" w:rsidP="008E3439">
            <w:pPr>
              <w:shd w:val="clear" w:color="auto" w:fill="FFFFFF"/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469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849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844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616</w:t>
            </w:r>
          </w:p>
        </w:tc>
      </w:tr>
      <w:tr w:rsidR="001F4C58" w:rsidTr="005E69F8">
        <w:tc>
          <w:tcPr>
            <w:tcW w:w="7054" w:type="dxa"/>
            <w:gridSpan w:val="3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6. Какие из приведенных суждений по поводу коррупции ближе к вашей точке зрения?</w:t>
            </w: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 необходимая часть нашей жизни, без этого ничего не сделать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того можно избежать, но </w:t>
            </w:r>
            <w:proofErr w:type="gramStart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со</w:t>
            </w:r>
            <w:proofErr w:type="gramEnd"/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взятками легче делать дела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707" w:type="dxa"/>
          </w:tcPr>
          <w:p w:rsidR="001F4C58" w:rsidRDefault="005E69F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</w:tr>
      <w:tr w:rsidR="001F4C58" w:rsidTr="005E69F8">
        <w:trPr>
          <w:gridAfter w:val="1"/>
          <w:wAfter w:w="707" w:type="dxa"/>
        </w:trPr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ind w:left="-108" w:right="-108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э</w:t>
            </w:r>
            <w:r w:rsidRPr="00335F54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того нужно избегать, поскольку коррупция разлагает нас и нашу власть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552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</w:t>
            </w:r>
            <w:r w:rsidRPr="001B640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атрудняюсь ответить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87</w:t>
            </w:r>
          </w:p>
        </w:tc>
      </w:tr>
      <w:tr w:rsidR="001F4C58" w:rsidTr="005E69F8">
        <w:tc>
          <w:tcPr>
            <w:tcW w:w="7054" w:type="dxa"/>
            <w:gridSpan w:val="3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lastRenderedPageBreak/>
              <w:t xml:space="preserve">7. Сталкивались ли Вы с коррупционными проявлениями при </w:t>
            </w:r>
            <w:proofErr w:type="gramStart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обращении</w:t>
            </w:r>
            <w:proofErr w:type="gramEnd"/>
            <w:r w:rsidRPr="00335F54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в Управления сельского хозяйства и продовольствия  в муниципальных районах Республики Татарстан, подведомственных учреждениях Министерства?</w:t>
            </w: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335F54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458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824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606</w:t>
            </w:r>
          </w:p>
        </w:tc>
      </w:tr>
      <w:tr w:rsidR="001F4C58" w:rsidTr="005E69F8">
        <w:tc>
          <w:tcPr>
            <w:tcW w:w="7054" w:type="dxa"/>
            <w:gridSpan w:val="3"/>
          </w:tcPr>
          <w:p w:rsidR="001F4C58" w:rsidRPr="00171AFB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8. Если Вы стали свидетелем вымогательства со стороны должностного лица, либо дачи взятки, злоупотребления служебным положением, стали бы Вы обращаться по этому случаю в правоохранительные органы?</w:t>
            </w:r>
          </w:p>
        </w:tc>
        <w:tc>
          <w:tcPr>
            <w:tcW w:w="851" w:type="dxa"/>
          </w:tcPr>
          <w:p w:rsidR="001F4C58" w:rsidRPr="00171AFB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171AFB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171AFB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707" w:type="dxa"/>
          </w:tcPr>
          <w:p w:rsidR="001F4C58" w:rsidRPr="00171AFB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да, обязательно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287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скорее всего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187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90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зависит от сложившейся ситуации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 стал бы обращаться, этим должны заниматься соответствующие органы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5245" w:type="dxa"/>
          </w:tcPr>
          <w:p w:rsidR="001F4C5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171AFB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другое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</w:t>
            </w:r>
          </w:p>
        </w:tc>
      </w:tr>
      <w:tr w:rsidR="001F4C58" w:rsidTr="005E69F8">
        <w:trPr>
          <w:gridAfter w:val="1"/>
          <w:wAfter w:w="707" w:type="dxa"/>
        </w:trPr>
        <w:tc>
          <w:tcPr>
            <w:tcW w:w="7054" w:type="dxa"/>
            <w:gridSpan w:val="3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9. Как участник</w:t>
            </w:r>
            <w:r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>у</w:t>
            </w:r>
            <w:r w:rsidRPr="002600E8"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  <w:t xml:space="preserve"> сельскохозяйственного производства или ЛПХ, на каком этапе Вам приходилось делать дополнительные траты на подарки или денежное вознаграждение исполнителю?</w:t>
            </w:r>
          </w:p>
        </w:tc>
        <w:tc>
          <w:tcPr>
            <w:tcW w:w="851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Pr="002600E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1"/>
                <w:szCs w:val="21"/>
                <w:lang w:eastAsia="ru-RU"/>
              </w:rPr>
            </w:pP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5245" w:type="dxa"/>
          </w:tcPr>
          <w:p w:rsidR="001F4C58" w:rsidRPr="00171AFB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 этапе начала своего бизнеса (получение разрешений, подключение к сетям)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5245" w:type="dxa"/>
          </w:tcPr>
          <w:p w:rsidR="001F4C58" w:rsidRPr="002600E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 этапе начала своего бизнеса (оформление земельного участка)</w:t>
            </w:r>
          </w:p>
          <w:p w:rsidR="001F4C58" w:rsidRPr="00171AFB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9.3</w:t>
            </w:r>
          </w:p>
        </w:tc>
        <w:tc>
          <w:tcPr>
            <w:tcW w:w="5245" w:type="dxa"/>
          </w:tcPr>
          <w:p w:rsidR="001F4C58" w:rsidRPr="002600E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 этапе сельскохозяйственного производства (проверки органов гос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ударственного </w:t>
            </w:r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контроля, получение субсидий и иных форм государственной поддержки) 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5245" w:type="dxa"/>
          </w:tcPr>
          <w:p w:rsidR="001F4C58" w:rsidRPr="002600E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на этапе реализации товарной продукции или излишков ЛПХ (доступ на сельскохозяйственные рынки городов или райцентров, доступ на прилавки сетевых магазинов, </w:t>
            </w:r>
            <w:proofErr w:type="gramStart"/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проблемы</w:t>
            </w:r>
            <w:proofErr w:type="gramEnd"/>
            <w:r w:rsidRPr="002600E8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возникающие при доставке продукции к месту сбыта)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</w:tr>
      <w:tr w:rsidR="001F4C58" w:rsidTr="005E69F8">
        <w:tc>
          <w:tcPr>
            <w:tcW w:w="1384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5245" w:type="dxa"/>
          </w:tcPr>
          <w:p w:rsidR="001F4C58" w:rsidRPr="002600E8" w:rsidRDefault="001F4C58" w:rsidP="008E3439">
            <w:pPr>
              <w:spacing w:line="270" w:lineRule="atLeast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 w:rsidRPr="00F07146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 приходилось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 w:rsidRPr="00F07146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делать дополнительные траты</w:t>
            </w:r>
          </w:p>
        </w:tc>
        <w:tc>
          <w:tcPr>
            <w:tcW w:w="425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н.д.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1" w:type="dxa"/>
          </w:tcPr>
          <w:p w:rsidR="001F4C58" w:rsidRDefault="001F4C58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7" w:type="dxa"/>
          </w:tcPr>
          <w:p w:rsidR="001F4C58" w:rsidRDefault="0024665C" w:rsidP="008E3439">
            <w:pPr>
              <w:spacing w:line="270" w:lineRule="atLeast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</w:tr>
    </w:tbl>
    <w:p w:rsidR="001F4C58" w:rsidRDefault="001F4C58" w:rsidP="001F4C58">
      <w:pPr>
        <w:shd w:val="clear" w:color="auto" w:fill="FFFFFF"/>
        <w:spacing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F4C58" w:rsidRDefault="001F4C58" w:rsidP="001F4C58">
      <w:pPr>
        <w:shd w:val="clear" w:color="auto" w:fill="FFFFFF"/>
        <w:spacing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</w:p>
    <w:p w:rsidR="001914A2" w:rsidRDefault="001914A2" w:rsidP="00632433">
      <w:pPr>
        <w:ind w:firstLine="709"/>
      </w:pPr>
    </w:p>
    <w:p w:rsidR="00225179" w:rsidRDefault="00225179" w:rsidP="00225179">
      <w:pPr>
        <w:rPr>
          <w:noProof/>
          <w:lang w:eastAsia="ru-RU"/>
        </w:rPr>
      </w:pPr>
      <w:r>
        <w:t xml:space="preserve">  </w:t>
      </w:r>
    </w:p>
    <w:p w:rsidR="00A112F5" w:rsidRDefault="00A112F5" w:rsidP="00225179">
      <w:pPr>
        <w:rPr>
          <w:noProof/>
          <w:lang w:eastAsia="ru-RU"/>
        </w:rPr>
      </w:pPr>
    </w:p>
    <w:p w:rsidR="00A112F5" w:rsidRDefault="00A112F5" w:rsidP="00225179">
      <w:pPr>
        <w:rPr>
          <w:noProof/>
          <w:lang w:eastAsia="ru-RU"/>
        </w:rPr>
      </w:pPr>
    </w:p>
    <w:p w:rsidR="00A112F5" w:rsidRDefault="00A112F5" w:rsidP="00225179"/>
    <w:p w:rsidR="00225179" w:rsidRDefault="00225179" w:rsidP="00225179"/>
    <w:p w:rsidR="00225179" w:rsidRDefault="00225179" w:rsidP="00225179">
      <w:r>
        <w:t xml:space="preserve">  </w:t>
      </w:r>
    </w:p>
    <w:p w:rsidR="00225179" w:rsidRDefault="00225179" w:rsidP="00225179"/>
    <w:p w:rsidR="00225179" w:rsidRDefault="00225179" w:rsidP="00225179">
      <w:r>
        <w:t xml:space="preserve">   </w:t>
      </w:r>
    </w:p>
    <w:p w:rsidR="00225179" w:rsidRDefault="00225179" w:rsidP="00225179"/>
    <w:p w:rsidR="00225179" w:rsidRDefault="00225179" w:rsidP="00225179">
      <w:r>
        <w:t xml:space="preserve">     </w:t>
      </w:r>
    </w:p>
    <w:p w:rsidR="00225179" w:rsidRDefault="00225179" w:rsidP="00225179"/>
    <w:p w:rsidR="00225179" w:rsidRDefault="00225179" w:rsidP="00225179">
      <w:r>
        <w:t xml:space="preserve">   </w:t>
      </w:r>
    </w:p>
    <w:p w:rsidR="00225179" w:rsidRDefault="00225179" w:rsidP="00225179"/>
    <w:p w:rsidR="003A0E1F" w:rsidRDefault="00225179" w:rsidP="00225179">
      <w:r>
        <w:rPr>
          <w:noProof/>
          <w:lang w:eastAsia="ru-RU"/>
        </w:rPr>
        <w:lastRenderedPageBreak/>
        <w:drawing>
          <wp:inline distT="0" distB="0" distL="0" distR="0">
            <wp:extent cx="5723678" cy="4287032"/>
            <wp:effectExtent l="19050" t="0" r="0" b="0"/>
            <wp:docPr id="65" name="Рисунок 37" descr="http://agro.tatarstan.ru/rus/file/news/25_84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gro.tatarstan.ru/rus/file/news/25_844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15" cy="428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3A0E1F" w:rsidRDefault="003A0E1F" w:rsidP="00225179"/>
    <w:p w:rsidR="00225179" w:rsidRDefault="00225179" w:rsidP="00225179">
      <w:r w:rsidRPr="00DE11F0">
        <w:rPr>
          <w:noProof/>
          <w:lang w:eastAsia="ru-RU"/>
        </w:rPr>
        <w:drawing>
          <wp:inline distT="0" distB="0" distL="0" distR="0">
            <wp:extent cx="6068695" cy="4545453"/>
            <wp:effectExtent l="19050" t="0" r="8255" b="0"/>
            <wp:docPr id="66" name="Рисунок 52" descr="http://agro.tatarstan.ru/rus/file/news/25_888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agro.tatarstan.ru/rus/file/news/25_888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554" cy="4552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F5" w:rsidRDefault="00A112F5" w:rsidP="00225179"/>
    <w:p w:rsidR="00A112F5" w:rsidRDefault="00A112F5" w:rsidP="00225179">
      <w:r w:rsidRPr="00A112F5">
        <w:lastRenderedPageBreak/>
        <w:drawing>
          <wp:inline distT="0" distB="0" distL="0" distR="0">
            <wp:extent cx="6068695" cy="4045797"/>
            <wp:effectExtent l="19050" t="0" r="8255" b="0"/>
            <wp:docPr id="1" name="Рисунок 67" descr="Заседание конкурсной комиссии по отбору КФХ на предоставление грантов по программе «Поддержка начинающих фермер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Заседание конкурсной комиссии по отбору КФХ на предоставление грантов по программе «Поддержка начинающих фермеров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073" cy="404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79" w:rsidRDefault="00225179" w:rsidP="00225179"/>
    <w:p w:rsidR="00225179" w:rsidRDefault="00225179" w:rsidP="00225179"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5916083" cy="4431147"/>
            <wp:effectExtent l="19050" t="0" r="8467" b="0"/>
            <wp:docPr id="68" name="Рисунок 40" descr="http://agro.tatarstan.ru/rus/file/news/25_844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agro.tatarstan.ru/rus/file/news/25_8441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276" cy="443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79" w:rsidRDefault="00225179" w:rsidP="00225179"/>
    <w:p w:rsidR="00225179" w:rsidRDefault="00225179" w:rsidP="00225179"/>
    <w:p w:rsidR="003A0E1F" w:rsidRDefault="00225179" w:rsidP="00225179">
      <w:r>
        <w:rPr>
          <w:noProof/>
          <w:lang w:eastAsia="ru-RU"/>
        </w:rPr>
        <w:lastRenderedPageBreak/>
        <w:drawing>
          <wp:inline distT="0" distB="0" distL="0" distR="0">
            <wp:extent cx="5905498" cy="3937000"/>
            <wp:effectExtent l="19050" t="0" r="2" b="0"/>
            <wp:docPr id="69" name="Рисунок 55" descr="http://agro.tatarstan.ru/file/photoreport2/view_2480807_211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gro.tatarstan.ru/file/photoreport2/view_2480807_21184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75" cy="393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A0E1F" w:rsidRDefault="003A0E1F" w:rsidP="00225179"/>
    <w:p w:rsidR="003A0E1F" w:rsidRDefault="003A0E1F" w:rsidP="00225179"/>
    <w:p w:rsidR="003A0E1F" w:rsidRDefault="003A0E1F" w:rsidP="00225179"/>
    <w:p w:rsidR="003A0E1F" w:rsidRDefault="003A0E1F" w:rsidP="00225179"/>
    <w:p w:rsidR="00225179" w:rsidRDefault="00225179" w:rsidP="00225179">
      <w:r>
        <w:rPr>
          <w:noProof/>
          <w:lang w:eastAsia="ru-RU"/>
        </w:rPr>
        <w:drawing>
          <wp:inline distT="0" distB="0" distL="0" distR="0">
            <wp:extent cx="5933017" cy="3955344"/>
            <wp:effectExtent l="19050" t="0" r="0" b="0"/>
            <wp:docPr id="70" name="Рисунок 58" descr="http://agro.tatarstan.ru/file/photoreport2/view_2480807_211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gro.tatarstan.ru/file/photoreport2/view_2480807_21184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21" cy="397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61" w:rsidRDefault="00943C61" w:rsidP="00225179"/>
    <w:p w:rsidR="003A0E1F" w:rsidRDefault="00943C61" w:rsidP="00225179">
      <w:r w:rsidRPr="00943C61">
        <w:rPr>
          <w:noProof/>
          <w:lang w:eastAsia="ru-RU"/>
        </w:rPr>
        <w:lastRenderedPageBreak/>
        <w:drawing>
          <wp:inline distT="0" distB="0" distL="0" distR="0">
            <wp:extent cx="5880100" cy="3920066"/>
            <wp:effectExtent l="19050" t="0" r="6350" b="0"/>
            <wp:docPr id="73" name="Рисунок 127" descr="C:\Users\Анатолий\Documents\Рашит 1\Комиссия Минсельхозпрода РТ по ПК\Заседания 2012\4 кв.2014\12.12.2014\Отчет 2014\IMG_9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Анатолий\Documents\Рашит 1\Комиссия Минсельхозпрода РТ по ПК\Заседания 2012\4 кв.2014\12.12.2014\Отчет 2014\IMG_99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839" cy="392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3A0E1F" w:rsidRDefault="003A0E1F" w:rsidP="00225179"/>
    <w:p w:rsidR="00943C61" w:rsidRDefault="00225179" w:rsidP="00225179">
      <w:r>
        <w:rPr>
          <w:noProof/>
          <w:lang w:eastAsia="ru-RU"/>
        </w:rPr>
        <w:drawing>
          <wp:inline distT="0" distB="0" distL="0" distR="0">
            <wp:extent cx="5660179" cy="4239474"/>
            <wp:effectExtent l="19050" t="0" r="0" b="0"/>
            <wp:docPr id="71" name="Рисунок 61" descr="http://agro.tatarstan.ru/rus/file/news/25_907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gro.tatarstan.ru/rus/file/news/25_907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543" cy="424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943C61" w:rsidRDefault="00943C61" w:rsidP="00225179"/>
    <w:p w:rsidR="00F76EDA" w:rsidRDefault="00225179" w:rsidP="005A6DBD">
      <w:r>
        <w:lastRenderedPageBreak/>
        <w:t xml:space="preserve">  </w:t>
      </w:r>
      <w:r w:rsidR="00943C61">
        <w:t xml:space="preserve">   </w:t>
      </w:r>
      <w:r>
        <w:rPr>
          <w:noProof/>
          <w:lang w:eastAsia="ru-RU"/>
        </w:rPr>
        <w:drawing>
          <wp:inline distT="0" distB="0" distL="0" distR="0">
            <wp:extent cx="5880101" cy="3920066"/>
            <wp:effectExtent l="19050" t="0" r="6349" b="0"/>
            <wp:docPr id="76" name="Рисунок 76" descr="http://agro.tatarstan.ru/file/photoreport2/print_2634427_2222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agro.tatarstan.ru/file/photoreport2/print_2634427_22225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380" cy="392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F76EDA" w:rsidRDefault="00F76EDA" w:rsidP="005A6DBD"/>
    <w:p w:rsidR="00F76EDA" w:rsidRDefault="00F76EDA" w:rsidP="005A6DBD"/>
    <w:sectPr w:rsidR="00F76EDA" w:rsidSect="00761B03">
      <w:headerReference w:type="default" r:id="rId16"/>
      <w:pgSz w:w="11906" w:h="16838"/>
      <w:pgMar w:top="680" w:right="851" w:bottom="680" w:left="1191" w:header="420" w:footer="40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EB2" w:rsidRDefault="00341EB2" w:rsidP="00D17054">
      <w:r>
        <w:separator/>
      </w:r>
    </w:p>
  </w:endnote>
  <w:endnote w:type="continuationSeparator" w:id="0">
    <w:p w:rsidR="00341EB2" w:rsidRDefault="00341EB2" w:rsidP="00D1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EB2" w:rsidRDefault="00341EB2" w:rsidP="00D17054">
      <w:r>
        <w:separator/>
      </w:r>
    </w:p>
  </w:footnote>
  <w:footnote w:type="continuationSeparator" w:id="0">
    <w:p w:rsidR="00341EB2" w:rsidRDefault="00341EB2" w:rsidP="00D1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783817"/>
      <w:docPartObj>
        <w:docPartGallery w:val="Page Numbers (Top of Page)"/>
        <w:docPartUnique/>
      </w:docPartObj>
    </w:sdtPr>
    <w:sdtContent>
      <w:p w:rsidR="00870979" w:rsidRDefault="00870979">
        <w:pPr>
          <w:pStyle w:val="a5"/>
          <w:jc w:val="center"/>
        </w:pPr>
        <w:fldSimple w:instr="PAGE   \* MERGEFORMAT">
          <w:r w:rsidR="00975170">
            <w:rPr>
              <w:noProof/>
            </w:rPr>
            <w:t>5</w:t>
          </w:r>
        </w:fldSimple>
      </w:p>
    </w:sdtContent>
  </w:sdt>
  <w:p w:rsidR="00870979" w:rsidRDefault="008709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515F5"/>
    <w:multiLevelType w:val="hybridMultilevel"/>
    <w:tmpl w:val="B614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54"/>
    <w:rsid w:val="00002B90"/>
    <w:rsid w:val="00002C9C"/>
    <w:rsid w:val="00002D48"/>
    <w:rsid w:val="0000617F"/>
    <w:rsid w:val="00007C9D"/>
    <w:rsid w:val="00010D9B"/>
    <w:rsid w:val="000119EC"/>
    <w:rsid w:val="00011BBA"/>
    <w:rsid w:val="000145A3"/>
    <w:rsid w:val="000148F8"/>
    <w:rsid w:val="00016F13"/>
    <w:rsid w:val="00025B43"/>
    <w:rsid w:val="00026E84"/>
    <w:rsid w:val="000306B8"/>
    <w:rsid w:val="0003110B"/>
    <w:rsid w:val="0003110E"/>
    <w:rsid w:val="000316C4"/>
    <w:rsid w:val="00031FDD"/>
    <w:rsid w:val="000340CB"/>
    <w:rsid w:val="0003518E"/>
    <w:rsid w:val="0003549D"/>
    <w:rsid w:val="00037115"/>
    <w:rsid w:val="00040028"/>
    <w:rsid w:val="00040046"/>
    <w:rsid w:val="00044419"/>
    <w:rsid w:val="00045D8B"/>
    <w:rsid w:val="00050A94"/>
    <w:rsid w:val="00051D99"/>
    <w:rsid w:val="00054FAB"/>
    <w:rsid w:val="00055097"/>
    <w:rsid w:val="00061E05"/>
    <w:rsid w:val="00061E69"/>
    <w:rsid w:val="00061F3F"/>
    <w:rsid w:val="0006356D"/>
    <w:rsid w:val="000648AC"/>
    <w:rsid w:val="00070DB2"/>
    <w:rsid w:val="00070DE7"/>
    <w:rsid w:val="00071691"/>
    <w:rsid w:val="000717CE"/>
    <w:rsid w:val="000722F6"/>
    <w:rsid w:val="00072E46"/>
    <w:rsid w:val="000753A7"/>
    <w:rsid w:val="00075FCF"/>
    <w:rsid w:val="0008033B"/>
    <w:rsid w:val="00081C92"/>
    <w:rsid w:val="00084417"/>
    <w:rsid w:val="00094571"/>
    <w:rsid w:val="0009584C"/>
    <w:rsid w:val="000966C3"/>
    <w:rsid w:val="000968D7"/>
    <w:rsid w:val="000A0915"/>
    <w:rsid w:val="000A1264"/>
    <w:rsid w:val="000A25C6"/>
    <w:rsid w:val="000A2A9D"/>
    <w:rsid w:val="000A36A0"/>
    <w:rsid w:val="000A42C9"/>
    <w:rsid w:val="000A5424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7B9B"/>
    <w:rsid w:val="000C7F24"/>
    <w:rsid w:val="000D0174"/>
    <w:rsid w:val="000D0B50"/>
    <w:rsid w:val="000D3857"/>
    <w:rsid w:val="000D3EEA"/>
    <w:rsid w:val="000D53C9"/>
    <w:rsid w:val="000D61BD"/>
    <w:rsid w:val="000D6A19"/>
    <w:rsid w:val="000D71C7"/>
    <w:rsid w:val="000D721A"/>
    <w:rsid w:val="000D72B2"/>
    <w:rsid w:val="000D7871"/>
    <w:rsid w:val="000E002E"/>
    <w:rsid w:val="000E02D6"/>
    <w:rsid w:val="000E0B7F"/>
    <w:rsid w:val="000E0F2C"/>
    <w:rsid w:val="000E20BD"/>
    <w:rsid w:val="000E2B75"/>
    <w:rsid w:val="000E3651"/>
    <w:rsid w:val="000E3F44"/>
    <w:rsid w:val="000E6E7A"/>
    <w:rsid w:val="000E7422"/>
    <w:rsid w:val="000E776D"/>
    <w:rsid w:val="000E7EB5"/>
    <w:rsid w:val="000F0554"/>
    <w:rsid w:val="000F1C6C"/>
    <w:rsid w:val="000F221C"/>
    <w:rsid w:val="000F26AA"/>
    <w:rsid w:val="000F387A"/>
    <w:rsid w:val="000F43DE"/>
    <w:rsid w:val="000F4E3F"/>
    <w:rsid w:val="001010D0"/>
    <w:rsid w:val="0010174D"/>
    <w:rsid w:val="00102D63"/>
    <w:rsid w:val="00104190"/>
    <w:rsid w:val="00104312"/>
    <w:rsid w:val="00105178"/>
    <w:rsid w:val="00105756"/>
    <w:rsid w:val="00105B73"/>
    <w:rsid w:val="00107A90"/>
    <w:rsid w:val="00107CE0"/>
    <w:rsid w:val="001105B9"/>
    <w:rsid w:val="00110FED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1C02"/>
    <w:rsid w:val="00132C5D"/>
    <w:rsid w:val="0013404A"/>
    <w:rsid w:val="001377E0"/>
    <w:rsid w:val="00137CBE"/>
    <w:rsid w:val="00137D62"/>
    <w:rsid w:val="00140F2E"/>
    <w:rsid w:val="00142043"/>
    <w:rsid w:val="00142C19"/>
    <w:rsid w:val="00142E6D"/>
    <w:rsid w:val="0014441E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4D8A"/>
    <w:rsid w:val="0015606B"/>
    <w:rsid w:val="00156895"/>
    <w:rsid w:val="00157E51"/>
    <w:rsid w:val="00162B50"/>
    <w:rsid w:val="001638BD"/>
    <w:rsid w:val="001639B3"/>
    <w:rsid w:val="00163D47"/>
    <w:rsid w:val="00165075"/>
    <w:rsid w:val="001660F7"/>
    <w:rsid w:val="00167C2B"/>
    <w:rsid w:val="00172E5C"/>
    <w:rsid w:val="00173926"/>
    <w:rsid w:val="0017695E"/>
    <w:rsid w:val="0017701A"/>
    <w:rsid w:val="00181D67"/>
    <w:rsid w:val="001823EA"/>
    <w:rsid w:val="00182ABA"/>
    <w:rsid w:val="00184B6D"/>
    <w:rsid w:val="00186F30"/>
    <w:rsid w:val="00190E40"/>
    <w:rsid w:val="001914A2"/>
    <w:rsid w:val="001921CA"/>
    <w:rsid w:val="00193183"/>
    <w:rsid w:val="00193AEC"/>
    <w:rsid w:val="00193DDA"/>
    <w:rsid w:val="0019520D"/>
    <w:rsid w:val="001963EA"/>
    <w:rsid w:val="00197562"/>
    <w:rsid w:val="001975DC"/>
    <w:rsid w:val="0019769D"/>
    <w:rsid w:val="00197CAD"/>
    <w:rsid w:val="001A15F4"/>
    <w:rsid w:val="001A265E"/>
    <w:rsid w:val="001A2A92"/>
    <w:rsid w:val="001A4074"/>
    <w:rsid w:val="001A5748"/>
    <w:rsid w:val="001A5FDE"/>
    <w:rsid w:val="001A69BA"/>
    <w:rsid w:val="001B1118"/>
    <w:rsid w:val="001B2BAB"/>
    <w:rsid w:val="001B328C"/>
    <w:rsid w:val="001B436D"/>
    <w:rsid w:val="001B4A5E"/>
    <w:rsid w:val="001B7646"/>
    <w:rsid w:val="001B7CB2"/>
    <w:rsid w:val="001C036A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3B6"/>
    <w:rsid w:val="001D46D9"/>
    <w:rsid w:val="001D4EFF"/>
    <w:rsid w:val="001D58DA"/>
    <w:rsid w:val="001E0202"/>
    <w:rsid w:val="001E0E4E"/>
    <w:rsid w:val="001E48DF"/>
    <w:rsid w:val="001E5D75"/>
    <w:rsid w:val="001F0046"/>
    <w:rsid w:val="001F0B3D"/>
    <w:rsid w:val="001F181D"/>
    <w:rsid w:val="001F243A"/>
    <w:rsid w:val="001F25EC"/>
    <w:rsid w:val="001F4113"/>
    <w:rsid w:val="001F4875"/>
    <w:rsid w:val="001F4C58"/>
    <w:rsid w:val="001F4D90"/>
    <w:rsid w:val="001F53EA"/>
    <w:rsid w:val="001F5674"/>
    <w:rsid w:val="001F667C"/>
    <w:rsid w:val="001F6E9C"/>
    <w:rsid w:val="001F7155"/>
    <w:rsid w:val="001F74C1"/>
    <w:rsid w:val="002027EE"/>
    <w:rsid w:val="00203AE1"/>
    <w:rsid w:val="00203DED"/>
    <w:rsid w:val="00203F8F"/>
    <w:rsid w:val="00204357"/>
    <w:rsid w:val="00205506"/>
    <w:rsid w:val="00206047"/>
    <w:rsid w:val="00206178"/>
    <w:rsid w:val="00207C17"/>
    <w:rsid w:val="00207DA0"/>
    <w:rsid w:val="002102F7"/>
    <w:rsid w:val="00217409"/>
    <w:rsid w:val="00217B63"/>
    <w:rsid w:val="002222D3"/>
    <w:rsid w:val="00223536"/>
    <w:rsid w:val="00225179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65C"/>
    <w:rsid w:val="00246930"/>
    <w:rsid w:val="00246B3C"/>
    <w:rsid w:val="0024755F"/>
    <w:rsid w:val="00250131"/>
    <w:rsid w:val="002512BA"/>
    <w:rsid w:val="00252198"/>
    <w:rsid w:val="0025228F"/>
    <w:rsid w:val="00252D85"/>
    <w:rsid w:val="00252E69"/>
    <w:rsid w:val="002547B4"/>
    <w:rsid w:val="00254A73"/>
    <w:rsid w:val="00255981"/>
    <w:rsid w:val="0026204D"/>
    <w:rsid w:val="00263155"/>
    <w:rsid w:val="00264836"/>
    <w:rsid w:val="00265733"/>
    <w:rsid w:val="00265B07"/>
    <w:rsid w:val="00267A55"/>
    <w:rsid w:val="00270DD7"/>
    <w:rsid w:val="002717EF"/>
    <w:rsid w:val="00271A35"/>
    <w:rsid w:val="0027252C"/>
    <w:rsid w:val="0027364A"/>
    <w:rsid w:val="00274F1A"/>
    <w:rsid w:val="00274FC0"/>
    <w:rsid w:val="0027597E"/>
    <w:rsid w:val="00277D8B"/>
    <w:rsid w:val="002813CE"/>
    <w:rsid w:val="0028196A"/>
    <w:rsid w:val="00282F6C"/>
    <w:rsid w:val="0028349F"/>
    <w:rsid w:val="00283993"/>
    <w:rsid w:val="00284910"/>
    <w:rsid w:val="00286CC8"/>
    <w:rsid w:val="00286D36"/>
    <w:rsid w:val="002873A2"/>
    <w:rsid w:val="0029125D"/>
    <w:rsid w:val="0029323A"/>
    <w:rsid w:val="0029646B"/>
    <w:rsid w:val="00296EFC"/>
    <w:rsid w:val="002A2176"/>
    <w:rsid w:val="002A2B5F"/>
    <w:rsid w:val="002A4520"/>
    <w:rsid w:val="002B06E2"/>
    <w:rsid w:val="002B0CF3"/>
    <w:rsid w:val="002B1B4D"/>
    <w:rsid w:val="002B2C0C"/>
    <w:rsid w:val="002B2FE2"/>
    <w:rsid w:val="002B3E14"/>
    <w:rsid w:val="002B406C"/>
    <w:rsid w:val="002B6216"/>
    <w:rsid w:val="002B692F"/>
    <w:rsid w:val="002C0288"/>
    <w:rsid w:val="002C0A18"/>
    <w:rsid w:val="002C1514"/>
    <w:rsid w:val="002C1A1A"/>
    <w:rsid w:val="002C2718"/>
    <w:rsid w:val="002C5384"/>
    <w:rsid w:val="002C70D3"/>
    <w:rsid w:val="002C7314"/>
    <w:rsid w:val="002C7ECE"/>
    <w:rsid w:val="002D0CC7"/>
    <w:rsid w:val="002D1E1E"/>
    <w:rsid w:val="002D1F63"/>
    <w:rsid w:val="002D3BD4"/>
    <w:rsid w:val="002D404B"/>
    <w:rsid w:val="002D5903"/>
    <w:rsid w:val="002D77EE"/>
    <w:rsid w:val="002E158B"/>
    <w:rsid w:val="002E2015"/>
    <w:rsid w:val="002E210B"/>
    <w:rsid w:val="002E2D92"/>
    <w:rsid w:val="002E4AB1"/>
    <w:rsid w:val="002F7E14"/>
    <w:rsid w:val="00300282"/>
    <w:rsid w:val="00301643"/>
    <w:rsid w:val="00301C17"/>
    <w:rsid w:val="00302423"/>
    <w:rsid w:val="00303C85"/>
    <w:rsid w:val="00303E7A"/>
    <w:rsid w:val="00304237"/>
    <w:rsid w:val="0030555D"/>
    <w:rsid w:val="00306F70"/>
    <w:rsid w:val="003101F7"/>
    <w:rsid w:val="0031023F"/>
    <w:rsid w:val="003102EC"/>
    <w:rsid w:val="0031048A"/>
    <w:rsid w:val="0031049C"/>
    <w:rsid w:val="00311AEE"/>
    <w:rsid w:val="003131D3"/>
    <w:rsid w:val="00313A4B"/>
    <w:rsid w:val="00313DAF"/>
    <w:rsid w:val="003145EB"/>
    <w:rsid w:val="00314AED"/>
    <w:rsid w:val="00322553"/>
    <w:rsid w:val="003239BE"/>
    <w:rsid w:val="00324F1F"/>
    <w:rsid w:val="003262E8"/>
    <w:rsid w:val="0032641A"/>
    <w:rsid w:val="003265C5"/>
    <w:rsid w:val="00326660"/>
    <w:rsid w:val="00327E04"/>
    <w:rsid w:val="003302E8"/>
    <w:rsid w:val="00330851"/>
    <w:rsid w:val="00330B01"/>
    <w:rsid w:val="003324BE"/>
    <w:rsid w:val="00332E22"/>
    <w:rsid w:val="00333A0C"/>
    <w:rsid w:val="00334206"/>
    <w:rsid w:val="00335E05"/>
    <w:rsid w:val="00336615"/>
    <w:rsid w:val="00336708"/>
    <w:rsid w:val="00340247"/>
    <w:rsid w:val="0034188C"/>
    <w:rsid w:val="00341B6F"/>
    <w:rsid w:val="00341EB2"/>
    <w:rsid w:val="00345A94"/>
    <w:rsid w:val="00345B67"/>
    <w:rsid w:val="00346799"/>
    <w:rsid w:val="003500C1"/>
    <w:rsid w:val="00350124"/>
    <w:rsid w:val="003502E8"/>
    <w:rsid w:val="003513CD"/>
    <w:rsid w:val="0035300B"/>
    <w:rsid w:val="003533BE"/>
    <w:rsid w:val="0035347F"/>
    <w:rsid w:val="003548A8"/>
    <w:rsid w:val="00355E26"/>
    <w:rsid w:val="00356953"/>
    <w:rsid w:val="003574E6"/>
    <w:rsid w:val="00360B73"/>
    <w:rsid w:val="00361411"/>
    <w:rsid w:val="0036241A"/>
    <w:rsid w:val="00362B70"/>
    <w:rsid w:val="00362BD6"/>
    <w:rsid w:val="0036361A"/>
    <w:rsid w:val="00363E27"/>
    <w:rsid w:val="00364273"/>
    <w:rsid w:val="00364CCB"/>
    <w:rsid w:val="0036571E"/>
    <w:rsid w:val="00367273"/>
    <w:rsid w:val="00367D35"/>
    <w:rsid w:val="00373A62"/>
    <w:rsid w:val="00373BC1"/>
    <w:rsid w:val="00375A5D"/>
    <w:rsid w:val="00375D17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2D26"/>
    <w:rsid w:val="00394860"/>
    <w:rsid w:val="003963F7"/>
    <w:rsid w:val="00396DBA"/>
    <w:rsid w:val="00397747"/>
    <w:rsid w:val="00397C48"/>
    <w:rsid w:val="003A0E1F"/>
    <w:rsid w:val="003A1FF8"/>
    <w:rsid w:val="003A509A"/>
    <w:rsid w:val="003B06C9"/>
    <w:rsid w:val="003B2329"/>
    <w:rsid w:val="003B3658"/>
    <w:rsid w:val="003B3F28"/>
    <w:rsid w:val="003B6329"/>
    <w:rsid w:val="003C2B8C"/>
    <w:rsid w:val="003C2E77"/>
    <w:rsid w:val="003C60B1"/>
    <w:rsid w:val="003C6509"/>
    <w:rsid w:val="003C6F27"/>
    <w:rsid w:val="003C76E1"/>
    <w:rsid w:val="003D238F"/>
    <w:rsid w:val="003D3B90"/>
    <w:rsid w:val="003D40BC"/>
    <w:rsid w:val="003D49EA"/>
    <w:rsid w:val="003D675B"/>
    <w:rsid w:val="003D73B1"/>
    <w:rsid w:val="003E1C7B"/>
    <w:rsid w:val="003E1D3F"/>
    <w:rsid w:val="003E4A3E"/>
    <w:rsid w:val="003E4D5B"/>
    <w:rsid w:val="003E5394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5101"/>
    <w:rsid w:val="00405888"/>
    <w:rsid w:val="00406DE0"/>
    <w:rsid w:val="004072AB"/>
    <w:rsid w:val="0040735E"/>
    <w:rsid w:val="0041068A"/>
    <w:rsid w:val="00410C3B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321DE"/>
    <w:rsid w:val="00434D15"/>
    <w:rsid w:val="004365CA"/>
    <w:rsid w:val="00436E0F"/>
    <w:rsid w:val="004419EE"/>
    <w:rsid w:val="0044208F"/>
    <w:rsid w:val="00442E5E"/>
    <w:rsid w:val="0044367C"/>
    <w:rsid w:val="0044650A"/>
    <w:rsid w:val="00446F79"/>
    <w:rsid w:val="00450D0A"/>
    <w:rsid w:val="00451322"/>
    <w:rsid w:val="00451825"/>
    <w:rsid w:val="00452B5A"/>
    <w:rsid w:val="00454B4E"/>
    <w:rsid w:val="00457408"/>
    <w:rsid w:val="00457485"/>
    <w:rsid w:val="004627ED"/>
    <w:rsid w:val="00462A01"/>
    <w:rsid w:val="00463C34"/>
    <w:rsid w:val="00463D5B"/>
    <w:rsid w:val="00463E33"/>
    <w:rsid w:val="00464966"/>
    <w:rsid w:val="004658D0"/>
    <w:rsid w:val="00466164"/>
    <w:rsid w:val="004674E0"/>
    <w:rsid w:val="00467798"/>
    <w:rsid w:val="00471D43"/>
    <w:rsid w:val="00473B79"/>
    <w:rsid w:val="00473F28"/>
    <w:rsid w:val="00475522"/>
    <w:rsid w:val="00477C7A"/>
    <w:rsid w:val="00480D25"/>
    <w:rsid w:val="0048103F"/>
    <w:rsid w:val="00481A73"/>
    <w:rsid w:val="00481CFE"/>
    <w:rsid w:val="00481E0F"/>
    <w:rsid w:val="00483D10"/>
    <w:rsid w:val="00483DA2"/>
    <w:rsid w:val="004840CF"/>
    <w:rsid w:val="0048439F"/>
    <w:rsid w:val="0048523D"/>
    <w:rsid w:val="00487320"/>
    <w:rsid w:val="00491D9C"/>
    <w:rsid w:val="00497C2B"/>
    <w:rsid w:val="004A0C73"/>
    <w:rsid w:val="004A0D29"/>
    <w:rsid w:val="004A1D35"/>
    <w:rsid w:val="004A21CF"/>
    <w:rsid w:val="004A236D"/>
    <w:rsid w:val="004A4D22"/>
    <w:rsid w:val="004A5498"/>
    <w:rsid w:val="004A5818"/>
    <w:rsid w:val="004A6D5B"/>
    <w:rsid w:val="004B23F2"/>
    <w:rsid w:val="004B5102"/>
    <w:rsid w:val="004B5FEF"/>
    <w:rsid w:val="004B76EC"/>
    <w:rsid w:val="004C2253"/>
    <w:rsid w:val="004C2435"/>
    <w:rsid w:val="004C33D4"/>
    <w:rsid w:val="004C39B7"/>
    <w:rsid w:val="004C3AD7"/>
    <w:rsid w:val="004C4A84"/>
    <w:rsid w:val="004C5D66"/>
    <w:rsid w:val="004D01B6"/>
    <w:rsid w:val="004D0E5A"/>
    <w:rsid w:val="004D1754"/>
    <w:rsid w:val="004D1C0F"/>
    <w:rsid w:val="004D5207"/>
    <w:rsid w:val="004D6448"/>
    <w:rsid w:val="004D769D"/>
    <w:rsid w:val="004E3004"/>
    <w:rsid w:val="004E576F"/>
    <w:rsid w:val="004E65DD"/>
    <w:rsid w:val="004E76E5"/>
    <w:rsid w:val="004F01E7"/>
    <w:rsid w:val="004F1894"/>
    <w:rsid w:val="004F3C62"/>
    <w:rsid w:val="004F4F2A"/>
    <w:rsid w:val="004F749D"/>
    <w:rsid w:val="00500890"/>
    <w:rsid w:val="005009AA"/>
    <w:rsid w:val="00504388"/>
    <w:rsid w:val="0050496E"/>
    <w:rsid w:val="005069D2"/>
    <w:rsid w:val="00510559"/>
    <w:rsid w:val="00512E69"/>
    <w:rsid w:val="005160F0"/>
    <w:rsid w:val="00520153"/>
    <w:rsid w:val="00521C7C"/>
    <w:rsid w:val="00523063"/>
    <w:rsid w:val="005277C5"/>
    <w:rsid w:val="005278DB"/>
    <w:rsid w:val="00530135"/>
    <w:rsid w:val="0053390B"/>
    <w:rsid w:val="00533BDA"/>
    <w:rsid w:val="005349CB"/>
    <w:rsid w:val="005352E9"/>
    <w:rsid w:val="00540B40"/>
    <w:rsid w:val="005421CB"/>
    <w:rsid w:val="00544B96"/>
    <w:rsid w:val="00544BE0"/>
    <w:rsid w:val="00544D15"/>
    <w:rsid w:val="00545185"/>
    <w:rsid w:val="005470D9"/>
    <w:rsid w:val="005474F3"/>
    <w:rsid w:val="00551098"/>
    <w:rsid w:val="00554471"/>
    <w:rsid w:val="00557DC4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37E5"/>
    <w:rsid w:val="0057494C"/>
    <w:rsid w:val="005753A3"/>
    <w:rsid w:val="005761F4"/>
    <w:rsid w:val="0057696F"/>
    <w:rsid w:val="00576C4C"/>
    <w:rsid w:val="00577213"/>
    <w:rsid w:val="00580425"/>
    <w:rsid w:val="005819F4"/>
    <w:rsid w:val="0058221A"/>
    <w:rsid w:val="005825BB"/>
    <w:rsid w:val="00584A10"/>
    <w:rsid w:val="00584E02"/>
    <w:rsid w:val="00587A51"/>
    <w:rsid w:val="00587A5E"/>
    <w:rsid w:val="00593F62"/>
    <w:rsid w:val="00594614"/>
    <w:rsid w:val="00594A7A"/>
    <w:rsid w:val="005959F2"/>
    <w:rsid w:val="00595B60"/>
    <w:rsid w:val="005964F1"/>
    <w:rsid w:val="00597438"/>
    <w:rsid w:val="005A1C6D"/>
    <w:rsid w:val="005A35E6"/>
    <w:rsid w:val="005A3E3D"/>
    <w:rsid w:val="005A67E1"/>
    <w:rsid w:val="005A6DBD"/>
    <w:rsid w:val="005A6F7F"/>
    <w:rsid w:val="005A76D9"/>
    <w:rsid w:val="005A77AC"/>
    <w:rsid w:val="005A7D4D"/>
    <w:rsid w:val="005B0A55"/>
    <w:rsid w:val="005B0D88"/>
    <w:rsid w:val="005B2C3C"/>
    <w:rsid w:val="005B33AA"/>
    <w:rsid w:val="005B3FB0"/>
    <w:rsid w:val="005B6C90"/>
    <w:rsid w:val="005B742F"/>
    <w:rsid w:val="005B7C85"/>
    <w:rsid w:val="005C0B4E"/>
    <w:rsid w:val="005C0D8B"/>
    <w:rsid w:val="005C10BC"/>
    <w:rsid w:val="005C1AA1"/>
    <w:rsid w:val="005C243D"/>
    <w:rsid w:val="005C2596"/>
    <w:rsid w:val="005C3B37"/>
    <w:rsid w:val="005C4503"/>
    <w:rsid w:val="005C5415"/>
    <w:rsid w:val="005D11D3"/>
    <w:rsid w:val="005D1904"/>
    <w:rsid w:val="005D34F8"/>
    <w:rsid w:val="005D37F6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9F8"/>
    <w:rsid w:val="005E6F15"/>
    <w:rsid w:val="005E6FCF"/>
    <w:rsid w:val="005E7F36"/>
    <w:rsid w:val="005F1D9F"/>
    <w:rsid w:val="005F2B7D"/>
    <w:rsid w:val="005F7134"/>
    <w:rsid w:val="006009E0"/>
    <w:rsid w:val="00601E99"/>
    <w:rsid w:val="006056B1"/>
    <w:rsid w:val="006060C6"/>
    <w:rsid w:val="00606832"/>
    <w:rsid w:val="00606F6F"/>
    <w:rsid w:val="00610800"/>
    <w:rsid w:val="006109EE"/>
    <w:rsid w:val="00613035"/>
    <w:rsid w:val="00613121"/>
    <w:rsid w:val="006177E0"/>
    <w:rsid w:val="00617DE1"/>
    <w:rsid w:val="00617DFC"/>
    <w:rsid w:val="0062124D"/>
    <w:rsid w:val="00627570"/>
    <w:rsid w:val="00627C8B"/>
    <w:rsid w:val="00631355"/>
    <w:rsid w:val="00631F0E"/>
    <w:rsid w:val="006320E3"/>
    <w:rsid w:val="0063243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2937"/>
    <w:rsid w:val="006442E4"/>
    <w:rsid w:val="0064577F"/>
    <w:rsid w:val="006475DE"/>
    <w:rsid w:val="00647BF3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4676"/>
    <w:rsid w:val="006657BE"/>
    <w:rsid w:val="006669AA"/>
    <w:rsid w:val="00667519"/>
    <w:rsid w:val="0067004F"/>
    <w:rsid w:val="0067094B"/>
    <w:rsid w:val="00670D0F"/>
    <w:rsid w:val="006713D2"/>
    <w:rsid w:val="00671780"/>
    <w:rsid w:val="00671D0C"/>
    <w:rsid w:val="0067233D"/>
    <w:rsid w:val="00672C2A"/>
    <w:rsid w:val="00673CFF"/>
    <w:rsid w:val="0067426A"/>
    <w:rsid w:val="006747C7"/>
    <w:rsid w:val="00675D6C"/>
    <w:rsid w:val="00676349"/>
    <w:rsid w:val="006764E5"/>
    <w:rsid w:val="00680246"/>
    <w:rsid w:val="00680E98"/>
    <w:rsid w:val="006815F3"/>
    <w:rsid w:val="0068329C"/>
    <w:rsid w:val="00683EBE"/>
    <w:rsid w:val="00683ECA"/>
    <w:rsid w:val="0068433E"/>
    <w:rsid w:val="00684A8A"/>
    <w:rsid w:val="0068585A"/>
    <w:rsid w:val="00686CEF"/>
    <w:rsid w:val="0069072C"/>
    <w:rsid w:val="0069160B"/>
    <w:rsid w:val="00692741"/>
    <w:rsid w:val="00692D57"/>
    <w:rsid w:val="00693229"/>
    <w:rsid w:val="00694B54"/>
    <w:rsid w:val="006952FE"/>
    <w:rsid w:val="00696093"/>
    <w:rsid w:val="00696447"/>
    <w:rsid w:val="00697335"/>
    <w:rsid w:val="006A1101"/>
    <w:rsid w:val="006A27B0"/>
    <w:rsid w:val="006A2F7C"/>
    <w:rsid w:val="006A452E"/>
    <w:rsid w:val="006A5C8F"/>
    <w:rsid w:val="006B0A82"/>
    <w:rsid w:val="006B1A55"/>
    <w:rsid w:val="006B23F9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573A"/>
    <w:rsid w:val="006C6560"/>
    <w:rsid w:val="006D0E4F"/>
    <w:rsid w:val="006D1886"/>
    <w:rsid w:val="006D2334"/>
    <w:rsid w:val="006D36F6"/>
    <w:rsid w:val="006D3A47"/>
    <w:rsid w:val="006D78B1"/>
    <w:rsid w:val="006E1C32"/>
    <w:rsid w:val="006E3B9F"/>
    <w:rsid w:val="006E3D64"/>
    <w:rsid w:val="006E45DA"/>
    <w:rsid w:val="006E485D"/>
    <w:rsid w:val="006E4EC7"/>
    <w:rsid w:val="006E4F71"/>
    <w:rsid w:val="006E57D6"/>
    <w:rsid w:val="006E5CAC"/>
    <w:rsid w:val="006E75EF"/>
    <w:rsid w:val="006E7A03"/>
    <w:rsid w:val="006E7C12"/>
    <w:rsid w:val="006F04EB"/>
    <w:rsid w:val="006F2FFB"/>
    <w:rsid w:val="006F553A"/>
    <w:rsid w:val="006F57F7"/>
    <w:rsid w:val="006F5E47"/>
    <w:rsid w:val="0070031A"/>
    <w:rsid w:val="007043EB"/>
    <w:rsid w:val="00707598"/>
    <w:rsid w:val="0070795B"/>
    <w:rsid w:val="0071373D"/>
    <w:rsid w:val="00713A56"/>
    <w:rsid w:val="007148DF"/>
    <w:rsid w:val="007155B4"/>
    <w:rsid w:val="00720242"/>
    <w:rsid w:val="0072073A"/>
    <w:rsid w:val="00721381"/>
    <w:rsid w:val="007232ED"/>
    <w:rsid w:val="00726F82"/>
    <w:rsid w:val="00727479"/>
    <w:rsid w:val="00727E18"/>
    <w:rsid w:val="0073039C"/>
    <w:rsid w:val="007314F9"/>
    <w:rsid w:val="007333AA"/>
    <w:rsid w:val="00733A0C"/>
    <w:rsid w:val="00733B30"/>
    <w:rsid w:val="00734DBF"/>
    <w:rsid w:val="00734E80"/>
    <w:rsid w:val="0073644F"/>
    <w:rsid w:val="00736E34"/>
    <w:rsid w:val="0074096B"/>
    <w:rsid w:val="00741B8D"/>
    <w:rsid w:val="00747116"/>
    <w:rsid w:val="00754615"/>
    <w:rsid w:val="00757BFE"/>
    <w:rsid w:val="00761B03"/>
    <w:rsid w:val="00764359"/>
    <w:rsid w:val="00765738"/>
    <w:rsid w:val="007664BE"/>
    <w:rsid w:val="00767FFD"/>
    <w:rsid w:val="007749CA"/>
    <w:rsid w:val="00774F4C"/>
    <w:rsid w:val="00775BF2"/>
    <w:rsid w:val="007766DE"/>
    <w:rsid w:val="007774E7"/>
    <w:rsid w:val="00777584"/>
    <w:rsid w:val="0078032A"/>
    <w:rsid w:val="00781854"/>
    <w:rsid w:val="0078404A"/>
    <w:rsid w:val="007843CA"/>
    <w:rsid w:val="00784F71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A5848"/>
    <w:rsid w:val="007B0A35"/>
    <w:rsid w:val="007B3741"/>
    <w:rsid w:val="007B3BEF"/>
    <w:rsid w:val="007B4582"/>
    <w:rsid w:val="007B4D07"/>
    <w:rsid w:val="007B5435"/>
    <w:rsid w:val="007B657E"/>
    <w:rsid w:val="007B6A8C"/>
    <w:rsid w:val="007B779F"/>
    <w:rsid w:val="007C34B1"/>
    <w:rsid w:val="007C3D9D"/>
    <w:rsid w:val="007D093F"/>
    <w:rsid w:val="007D1C74"/>
    <w:rsid w:val="007D334E"/>
    <w:rsid w:val="007D4396"/>
    <w:rsid w:val="007D4E3D"/>
    <w:rsid w:val="007D5096"/>
    <w:rsid w:val="007D5788"/>
    <w:rsid w:val="007D5B6E"/>
    <w:rsid w:val="007D5FFE"/>
    <w:rsid w:val="007D62C4"/>
    <w:rsid w:val="007D651C"/>
    <w:rsid w:val="007D669F"/>
    <w:rsid w:val="007D689A"/>
    <w:rsid w:val="007E16C1"/>
    <w:rsid w:val="007E16FE"/>
    <w:rsid w:val="007E2204"/>
    <w:rsid w:val="007E2CF4"/>
    <w:rsid w:val="007E36EC"/>
    <w:rsid w:val="007E59F5"/>
    <w:rsid w:val="007E7AE5"/>
    <w:rsid w:val="007E7C00"/>
    <w:rsid w:val="007F2FAE"/>
    <w:rsid w:val="007F2FCB"/>
    <w:rsid w:val="007F30DC"/>
    <w:rsid w:val="007F38D8"/>
    <w:rsid w:val="007F3D98"/>
    <w:rsid w:val="007F4B2C"/>
    <w:rsid w:val="007F6971"/>
    <w:rsid w:val="007F6CD8"/>
    <w:rsid w:val="007F6E08"/>
    <w:rsid w:val="008007BB"/>
    <w:rsid w:val="00801335"/>
    <w:rsid w:val="00803D61"/>
    <w:rsid w:val="008041D4"/>
    <w:rsid w:val="008043C6"/>
    <w:rsid w:val="00804598"/>
    <w:rsid w:val="00804797"/>
    <w:rsid w:val="0080596B"/>
    <w:rsid w:val="0081102C"/>
    <w:rsid w:val="008126EF"/>
    <w:rsid w:val="00812859"/>
    <w:rsid w:val="008130B5"/>
    <w:rsid w:val="00813262"/>
    <w:rsid w:val="0081328E"/>
    <w:rsid w:val="00814BC0"/>
    <w:rsid w:val="00817CF7"/>
    <w:rsid w:val="008229A1"/>
    <w:rsid w:val="00822BF9"/>
    <w:rsid w:val="00824525"/>
    <w:rsid w:val="00824A07"/>
    <w:rsid w:val="00827222"/>
    <w:rsid w:val="00830241"/>
    <w:rsid w:val="00830317"/>
    <w:rsid w:val="0083110D"/>
    <w:rsid w:val="0083145D"/>
    <w:rsid w:val="00832C6B"/>
    <w:rsid w:val="008334D4"/>
    <w:rsid w:val="00833999"/>
    <w:rsid w:val="00837719"/>
    <w:rsid w:val="008413E0"/>
    <w:rsid w:val="0084199A"/>
    <w:rsid w:val="00841B4E"/>
    <w:rsid w:val="0084425B"/>
    <w:rsid w:val="00844C45"/>
    <w:rsid w:val="00844DC0"/>
    <w:rsid w:val="00845070"/>
    <w:rsid w:val="008463F9"/>
    <w:rsid w:val="008470C6"/>
    <w:rsid w:val="00847638"/>
    <w:rsid w:val="00850965"/>
    <w:rsid w:val="00850E5A"/>
    <w:rsid w:val="00852D3E"/>
    <w:rsid w:val="00854466"/>
    <w:rsid w:val="008553AC"/>
    <w:rsid w:val="0085567F"/>
    <w:rsid w:val="008610F4"/>
    <w:rsid w:val="00862546"/>
    <w:rsid w:val="00863701"/>
    <w:rsid w:val="00864C84"/>
    <w:rsid w:val="00864F22"/>
    <w:rsid w:val="0086536B"/>
    <w:rsid w:val="008655D0"/>
    <w:rsid w:val="00870979"/>
    <w:rsid w:val="0087635D"/>
    <w:rsid w:val="008776E3"/>
    <w:rsid w:val="0088081A"/>
    <w:rsid w:val="00881771"/>
    <w:rsid w:val="00884ECD"/>
    <w:rsid w:val="00885825"/>
    <w:rsid w:val="00885C0F"/>
    <w:rsid w:val="008870E5"/>
    <w:rsid w:val="00887A48"/>
    <w:rsid w:val="00890402"/>
    <w:rsid w:val="00890690"/>
    <w:rsid w:val="00891340"/>
    <w:rsid w:val="008920D2"/>
    <w:rsid w:val="00893881"/>
    <w:rsid w:val="008943B7"/>
    <w:rsid w:val="00894611"/>
    <w:rsid w:val="00894975"/>
    <w:rsid w:val="00895E1B"/>
    <w:rsid w:val="0089679E"/>
    <w:rsid w:val="00896904"/>
    <w:rsid w:val="00897456"/>
    <w:rsid w:val="008A0D7B"/>
    <w:rsid w:val="008A20A1"/>
    <w:rsid w:val="008A2706"/>
    <w:rsid w:val="008A3016"/>
    <w:rsid w:val="008A6A31"/>
    <w:rsid w:val="008A7349"/>
    <w:rsid w:val="008A7BA4"/>
    <w:rsid w:val="008B0498"/>
    <w:rsid w:val="008B054B"/>
    <w:rsid w:val="008B06E5"/>
    <w:rsid w:val="008B0B22"/>
    <w:rsid w:val="008B14A8"/>
    <w:rsid w:val="008B2D21"/>
    <w:rsid w:val="008B4474"/>
    <w:rsid w:val="008B58E7"/>
    <w:rsid w:val="008B6F93"/>
    <w:rsid w:val="008B777B"/>
    <w:rsid w:val="008C1D45"/>
    <w:rsid w:val="008C5523"/>
    <w:rsid w:val="008C5770"/>
    <w:rsid w:val="008D276E"/>
    <w:rsid w:val="008D4278"/>
    <w:rsid w:val="008D45E0"/>
    <w:rsid w:val="008D485B"/>
    <w:rsid w:val="008D5132"/>
    <w:rsid w:val="008D5333"/>
    <w:rsid w:val="008D5F99"/>
    <w:rsid w:val="008D60E0"/>
    <w:rsid w:val="008D70C0"/>
    <w:rsid w:val="008D7349"/>
    <w:rsid w:val="008D746A"/>
    <w:rsid w:val="008D7783"/>
    <w:rsid w:val="008E3439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1C77"/>
    <w:rsid w:val="008F405A"/>
    <w:rsid w:val="008F4409"/>
    <w:rsid w:val="008F49FD"/>
    <w:rsid w:val="0090099D"/>
    <w:rsid w:val="009022DE"/>
    <w:rsid w:val="009052E8"/>
    <w:rsid w:val="0091052F"/>
    <w:rsid w:val="0091208C"/>
    <w:rsid w:val="009152E4"/>
    <w:rsid w:val="00916B1F"/>
    <w:rsid w:val="0092139B"/>
    <w:rsid w:val="009218F8"/>
    <w:rsid w:val="0092334D"/>
    <w:rsid w:val="00923B63"/>
    <w:rsid w:val="00923C8B"/>
    <w:rsid w:val="009252E1"/>
    <w:rsid w:val="00925C0F"/>
    <w:rsid w:val="00926555"/>
    <w:rsid w:val="00931F21"/>
    <w:rsid w:val="00932A17"/>
    <w:rsid w:val="0093373E"/>
    <w:rsid w:val="00933F22"/>
    <w:rsid w:val="009352C1"/>
    <w:rsid w:val="00935593"/>
    <w:rsid w:val="00935FD6"/>
    <w:rsid w:val="0093760F"/>
    <w:rsid w:val="00941365"/>
    <w:rsid w:val="00941A0D"/>
    <w:rsid w:val="0094381A"/>
    <w:rsid w:val="00943C61"/>
    <w:rsid w:val="0094528F"/>
    <w:rsid w:val="00945535"/>
    <w:rsid w:val="0094728A"/>
    <w:rsid w:val="00947AFF"/>
    <w:rsid w:val="00952E69"/>
    <w:rsid w:val="00954B15"/>
    <w:rsid w:val="00955E94"/>
    <w:rsid w:val="00960D73"/>
    <w:rsid w:val="0096115D"/>
    <w:rsid w:val="009614A3"/>
    <w:rsid w:val="00961ACC"/>
    <w:rsid w:val="00962781"/>
    <w:rsid w:val="009645CA"/>
    <w:rsid w:val="009648D9"/>
    <w:rsid w:val="00965600"/>
    <w:rsid w:val="00966234"/>
    <w:rsid w:val="00967E6E"/>
    <w:rsid w:val="00970BDD"/>
    <w:rsid w:val="0097378D"/>
    <w:rsid w:val="0097454B"/>
    <w:rsid w:val="00974B05"/>
    <w:rsid w:val="00974D3B"/>
    <w:rsid w:val="00975170"/>
    <w:rsid w:val="00975281"/>
    <w:rsid w:val="00975EE0"/>
    <w:rsid w:val="009773AE"/>
    <w:rsid w:val="00977573"/>
    <w:rsid w:val="009806F4"/>
    <w:rsid w:val="00984740"/>
    <w:rsid w:val="009900A5"/>
    <w:rsid w:val="0099085A"/>
    <w:rsid w:val="0099153E"/>
    <w:rsid w:val="00993257"/>
    <w:rsid w:val="009A03E0"/>
    <w:rsid w:val="009A1B2C"/>
    <w:rsid w:val="009A5639"/>
    <w:rsid w:val="009A64E7"/>
    <w:rsid w:val="009B0028"/>
    <w:rsid w:val="009B0D34"/>
    <w:rsid w:val="009B1438"/>
    <w:rsid w:val="009B15E9"/>
    <w:rsid w:val="009B2AE5"/>
    <w:rsid w:val="009B4EFC"/>
    <w:rsid w:val="009C0C7C"/>
    <w:rsid w:val="009C2B36"/>
    <w:rsid w:val="009C3146"/>
    <w:rsid w:val="009C45C9"/>
    <w:rsid w:val="009C793D"/>
    <w:rsid w:val="009D0B6E"/>
    <w:rsid w:val="009D2CE4"/>
    <w:rsid w:val="009D2EA5"/>
    <w:rsid w:val="009D3810"/>
    <w:rsid w:val="009D3D5C"/>
    <w:rsid w:val="009D4ABB"/>
    <w:rsid w:val="009D589B"/>
    <w:rsid w:val="009D7B05"/>
    <w:rsid w:val="009E3C0B"/>
    <w:rsid w:val="009E4A79"/>
    <w:rsid w:val="009E5E93"/>
    <w:rsid w:val="009F05E4"/>
    <w:rsid w:val="009F11D2"/>
    <w:rsid w:val="009F47AE"/>
    <w:rsid w:val="009F5EB2"/>
    <w:rsid w:val="009F60A1"/>
    <w:rsid w:val="009F67C0"/>
    <w:rsid w:val="009F7622"/>
    <w:rsid w:val="00A0161A"/>
    <w:rsid w:val="00A02341"/>
    <w:rsid w:val="00A0376E"/>
    <w:rsid w:val="00A03B0C"/>
    <w:rsid w:val="00A03F88"/>
    <w:rsid w:val="00A0410E"/>
    <w:rsid w:val="00A049A5"/>
    <w:rsid w:val="00A063C7"/>
    <w:rsid w:val="00A0741B"/>
    <w:rsid w:val="00A075D7"/>
    <w:rsid w:val="00A07B59"/>
    <w:rsid w:val="00A112F5"/>
    <w:rsid w:val="00A118D8"/>
    <w:rsid w:val="00A11FA0"/>
    <w:rsid w:val="00A148BC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35D3"/>
    <w:rsid w:val="00A35425"/>
    <w:rsid w:val="00A36F48"/>
    <w:rsid w:val="00A37144"/>
    <w:rsid w:val="00A375EB"/>
    <w:rsid w:val="00A378B8"/>
    <w:rsid w:val="00A40F64"/>
    <w:rsid w:val="00A423AD"/>
    <w:rsid w:val="00A424BF"/>
    <w:rsid w:val="00A43B26"/>
    <w:rsid w:val="00A44610"/>
    <w:rsid w:val="00A458A5"/>
    <w:rsid w:val="00A4672B"/>
    <w:rsid w:val="00A46D57"/>
    <w:rsid w:val="00A47407"/>
    <w:rsid w:val="00A503F9"/>
    <w:rsid w:val="00A51AFA"/>
    <w:rsid w:val="00A54619"/>
    <w:rsid w:val="00A55F57"/>
    <w:rsid w:val="00A6007D"/>
    <w:rsid w:val="00A60E3C"/>
    <w:rsid w:val="00A61AAC"/>
    <w:rsid w:val="00A61C86"/>
    <w:rsid w:val="00A6224B"/>
    <w:rsid w:val="00A63458"/>
    <w:rsid w:val="00A63FC5"/>
    <w:rsid w:val="00A6471C"/>
    <w:rsid w:val="00A64885"/>
    <w:rsid w:val="00A66319"/>
    <w:rsid w:val="00A66943"/>
    <w:rsid w:val="00A66F77"/>
    <w:rsid w:val="00A67E54"/>
    <w:rsid w:val="00A70059"/>
    <w:rsid w:val="00A7007A"/>
    <w:rsid w:val="00A72363"/>
    <w:rsid w:val="00A74AA4"/>
    <w:rsid w:val="00A750B9"/>
    <w:rsid w:val="00A7594F"/>
    <w:rsid w:val="00A7660C"/>
    <w:rsid w:val="00A7697A"/>
    <w:rsid w:val="00A76A89"/>
    <w:rsid w:val="00A8079C"/>
    <w:rsid w:val="00A80CD9"/>
    <w:rsid w:val="00A81FB5"/>
    <w:rsid w:val="00A827A9"/>
    <w:rsid w:val="00A848CC"/>
    <w:rsid w:val="00A859D4"/>
    <w:rsid w:val="00A859F2"/>
    <w:rsid w:val="00A86A40"/>
    <w:rsid w:val="00A934C8"/>
    <w:rsid w:val="00A952AB"/>
    <w:rsid w:val="00A96E03"/>
    <w:rsid w:val="00A97250"/>
    <w:rsid w:val="00A97335"/>
    <w:rsid w:val="00A97AF2"/>
    <w:rsid w:val="00AA18ED"/>
    <w:rsid w:val="00AA1FD0"/>
    <w:rsid w:val="00AA4733"/>
    <w:rsid w:val="00AA478B"/>
    <w:rsid w:val="00AA48C7"/>
    <w:rsid w:val="00AA587F"/>
    <w:rsid w:val="00AA7614"/>
    <w:rsid w:val="00AB1042"/>
    <w:rsid w:val="00AB27B6"/>
    <w:rsid w:val="00AB287A"/>
    <w:rsid w:val="00AB3FFD"/>
    <w:rsid w:val="00AB4309"/>
    <w:rsid w:val="00AC0A19"/>
    <w:rsid w:val="00AC3242"/>
    <w:rsid w:val="00AC4A78"/>
    <w:rsid w:val="00AC4D99"/>
    <w:rsid w:val="00AC60A9"/>
    <w:rsid w:val="00AC62F3"/>
    <w:rsid w:val="00AC7E5E"/>
    <w:rsid w:val="00AD19FB"/>
    <w:rsid w:val="00AD42A5"/>
    <w:rsid w:val="00AD493D"/>
    <w:rsid w:val="00AD65D0"/>
    <w:rsid w:val="00AE0F77"/>
    <w:rsid w:val="00AE2032"/>
    <w:rsid w:val="00AE3B18"/>
    <w:rsid w:val="00AE3D72"/>
    <w:rsid w:val="00AE48E6"/>
    <w:rsid w:val="00AE4A25"/>
    <w:rsid w:val="00AE4B74"/>
    <w:rsid w:val="00AE68E1"/>
    <w:rsid w:val="00AF5E4C"/>
    <w:rsid w:val="00AF6F9D"/>
    <w:rsid w:val="00AF73F2"/>
    <w:rsid w:val="00B012C9"/>
    <w:rsid w:val="00B02C7C"/>
    <w:rsid w:val="00B038A7"/>
    <w:rsid w:val="00B05FB7"/>
    <w:rsid w:val="00B063BE"/>
    <w:rsid w:val="00B063E6"/>
    <w:rsid w:val="00B06E5B"/>
    <w:rsid w:val="00B10039"/>
    <w:rsid w:val="00B11A1A"/>
    <w:rsid w:val="00B12D71"/>
    <w:rsid w:val="00B1307C"/>
    <w:rsid w:val="00B207C3"/>
    <w:rsid w:val="00B22E6A"/>
    <w:rsid w:val="00B23478"/>
    <w:rsid w:val="00B23E78"/>
    <w:rsid w:val="00B2439B"/>
    <w:rsid w:val="00B26569"/>
    <w:rsid w:val="00B2792B"/>
    <w:rsid w:val="00B27FE0"/>
    <w:rsid w:val="00B30238"/>
    <w:rsid w:val="00B30305"/>
    <w:rsid w:val="00B30ECC"/>
    <w:rsid w:val="00B325A2"/>
    <w:rsid w:val="00B32886"/>
    <w:rsid w:val="00B33688"/>
    <w:rsid w:val="00B3429A"/>
    <w:rsid w:val="00B34BD9"/>
    <w:rsid w:val="00B367CF"/>
    <w:rsid w:val="00B41217"/>
    <w:rsid w:val="00B41DCE"/>
    <w:rsid w:val="00B427BE"/>
    <w:rsid w:val="00B44158"/>
    <w:rsid w:val="00B44ADF"/>
    <w:rsid w:val="00B465C2"/>
    <w:rsid w:val="00B46B5A"/>
    <w:rsid w:val="00B51BB5"/>
    <w:rsid w:val="00B53B2B"/>
    <w:rsid w:val="00B53D89"/>
    <w:rsid w:val="00B54541"/>
    <w:rsid w:val="00B549C5"/>
    <w:rsid w:val="00B54F16"/>
    <w:rsid w:val="00B55723"/>
    <w:rsid w:val="00B6130E"/>
    <w:rsid w:val="00B616AF"/>
    <w:rsid w:val="00B64DF3"/>
    <w:rsid w:val="00B653FE"/>
    <w:rsid w:val="00B65462"/>
    <w:rsid w:val="00B66358"/>
    <w:rsid w:val="00B70636"/>
    <w:rsid w:val="00B70948"/>
    <w:rsid w:val="00B709C6"/>
    <w:rsid w:val="00B71543"/>
    <w:rsid w:val="00B73795"/>
    <w:rsid w:val="00B7553D"/>
    <w:rsid w:val="00B75EA5"/>
    <w:rsid w:val="00B76C58"/>
    <w:rsid w:val="00B81204"/>
    <w:rsid w:val="00B8242B"/>
    <w:rsid w:val="00B82B61"/>
    <w:rsid w:val="00B833F1"/>
    <w:rsid w:val="00B83669"/>
    <w:rsid w:val="00B842C8"/>
    <w:rsid w:val="00B9057F"/>
    <w:rsid w:val="00B92C9E"/>
    <w:rsid w:val="00B92F80"/>
    <w:rsid w:val="00B943EC"/>
    <w:rsid w:val="00B95180"/>
    <w:rsid w:val="00B9662C"/>
    <w:rsid w:val="00B967D4"/>
    <w:rsid w:val="00B978EC"/>
    <w:rsid w:val="00BA07B2"/>
    <w:rsid w:val="00BA289B"/>
    <w:rsid w:val="00BA49D5"/>
    <w:rsid w:val="00BA5738"/>
    <w:rsid w:val="00BA592F"/>
    <w:rsid w:val="00BA5CA9"/>
    <w:rsid w:val="00BA676A"/>
    <w:rsid w:val="00BA790B"/>
    <w:rsid w:val="00BB2F13"/>
    <w:rsid w:val="00BB3AA3"/>
    <w:rsid w:val="00BB4B6C"/>
    <w:rsid w:val="00BB5076"/>
    <w:rsid w:val="00BB589A"/>
    <w:rsid w:val="00BB681C"/>
    <w:rsid w:val="00BB7882"/>
    <w:rsid w:val="00BC039B"/>
    <w:rsid w:val="00BC31FB"/>
    <w:rsid w:val="00BC456B"/>
    <w:rsid w:val="00BC5119"/>
    <w:rsid w:val="00BD014E"/>
    <w:rsid w:val="00BD359F"/>
    <w:rsid w:val="00BD5537"/>
    <w:rsid w:val="00BD5B5A"/>
    <w:rsid w:val="00BD67DD"/>
    <w:rsid w:val="00BE1279"/>
    <w:rsid w:val="00BE28F4"/>
    <w:rsid w:val="00BE29BC"/>
    <w:rsid w:val="00BE2D14"/>
    <w:rsid w:val="00BE36BD"/>
    <w:rsid w:val="00BE39AA"/>
    <w:rsid w:val="00BE509D"/>
    <w:rsid w:val="00BE7815"/>
    <w:rsid w:val="00BF2F1C"/>
    <w:rsid w:val="00BF4A5B"/>
    <w:rsid w:val="00BF567C"/>
    <w:rsid w:val="00BF568B"/>
    <w:rsid w:val="00BF5EB6"/>
    <w:rsid w:val="00BF7FDC"/>
    <w:rsid w:val="00C0044F"/>
    <w:rsid w:val="00C0219E"/>
    <w:rsid w:val="00C077A2"/>
    <w:rsid w:val="00C10A96"/>
    <w:rsid w:val="00C11120"/>
    <w:rsid w:val="00C1666A"/>
    <w:rsid w:val="00C16C87"/>
    <w:rsid w:val="00C206AE"/>
    <w:rsid w:val="00C23787"/>
    <w:rsid w:val="00C264C3"/>
    <w:rsid w:val="00C26B28"/>
    <w:rsid w:val="00C30AE5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531E6"/>
    <w:rsid w:val="00C53E52"/>
    <w:rsid w:val="00C57082"/>
    <w:rsid w:val="00C57C22"/>
    <w:rsid w:val="00C60576"/>
    <w:rsid w:val="00C609A9"/>
    <w:rsid w:val="00C60EB1"/>
    <w:rsid w:val="00C62FAC"/>
    <w:rsid w:val="00C636FD"/>
    <w:rsid w:val="00C63F01"/>
    <w:rsid w:val="00C65611"/>
    <w:rsid w:val="00C658F3"/>
    <w:rsid w:val="00C66A7F"/>
    <w:rsid w:val="00C66DAC"/>
    <w:rsid w:val="00C71280"/>
    <w:rsid w:val="00C73473"/>
    <w:rsid w:val="00C74C8C"/>
    <w:rsid w:val="00C76AA9"/>
    <w:rsid w:val="00C82B55"/>
    <w:rsid w:val="00C831D0"/>
    <w:rsid w:val="00C84747"/>
    <w:rsid w:val="00C9010E"/>
    <w:rsid w:val="00C92B82"/>
    <w:rsid w:val="00C92BBF"/>
    <w:rsid w:val="00C93A1A"/>
    <w:rsid w:val="00C9546C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B7756"/>
    <w:rsid w:val="00CC1E8C"/>
    <w:rsid w:val="00CC6C17"/>
    <w:rsid w:val="00CC736A"/>
    <w:rsid w:val="00CD1CAE"/>
    <w:rsid w:val="00CD2345"/>
    <w:rsid w:val="00CD32BD"/>
    <w:rsid w:val="00CD33CA"/>
    <w:rsid w:val="00CD3EFA"/>
    <w:rsid w:val="00CD5DC0"/>
    <w:rsid w:val="00CD5ED6"/>
    <w:rsid w:val="00CD6133"/>
    <w:rsid w:val="00CE0514"/>
    <w:rsid w:val="00CE2365"/>
    <w:rsid w:val="00CE26E8"/>
    <w:rsid w:val="00CE4E5C"/>
    <w:rsid w:val="00CE7493"/>
    <w:rsid w:val="00CF0896"/>
    <w:rsid w:val="00CF1E73"/>
    <w:rsid w:val="00CF2107"/>
    <w:rsid w:val="00CF4150"/>
    <w:rsid w:val="00CF6EE4"/>
    <w:rsid w:val="00CF7656"/>
    <w:rsid w:val="00D000C3"/>
    <w:rsid w:val="00D02754"/>
    <w:rsid w:val="00D02995"/>
    <w:rsid w:val="00D05423"/>
    <w:rsid w:val="00D1145A"/>
    <w:rsid w:val="00D137C2"/>
    <w:rsid w:val="00D13B9A"/>
    <w:rsid w:val="00D14648"/>
    <w:rsid w:val="00D14B6A"/>
    <w:rsid w:val="00D14C2D"/>
    <w:rsid w:val="00D163BB"/>
    <w:rsid w:val="00D165F7"/>
    <w:rsid w:val="00D17054"/>
    <w:rsid w:val="00D17760"/>
    <w:rsid w:val="00D20A0A"/>
    <w:rsid w:val="00D227C5"/>
    <w:rsid w:val="00D236C2"/>
    <w:rsid w:val="00D23772"/>
    <w:rsid w:val="00D24D87"/>
    <w:rsid w:val="00D25281"/>
    <w:rsid w:val="00D25C63"/>
    <w:rsid w:val="00D30297"/>
    <w:rsid w:val="00D308F6"/>
    <w:rsid w:val="00D32014"/>
    <w:rsid w:val="00D3284D"/>
    <w:rsid w:val="00D32BE4"/>
    <w:rsid w:val="00D33E2E"/>
    <w:rsid w:val="00D33ECF"/>
    <w:rsid w:val="00D34331"/>
    <w:rsid w:val="00D3560A"/>
    <w:rsid w:val="00D356DD"/>
    <w:rsid w:val="00D35A84"/>
    <w:rsid w:val="00D35BD8"/>
    <w:rsid w:val="00D377DA"/>
    <w:rsid w:val="00D3780F"/>
    <w:rsid w:val="00D37B95"/>
    <w:rsid w:val="00D37D9A"/>
    <w:rsid w:val="00D40AAA"/>
    <w:rsid w:val="00D444DE"/>
    <w:rsid w:val="00D45AF5"/>
    <w:rsid w:val="00D464E3"/>
    <w:rsid w:val="00D46CE1"/>
    <w:rsid w:val="00D51116"/>
    <w:rsid w:val="00D53425"/>
    <w:rsid w:val="00D5472A"/>
    <w:rsid w:val="00D5613A"/>
    <w:rsid w:val="00D57796"/>
    <w:rsid w:val="00D578FA"/>
    <w:rsid w:val="00D602F0"/>
    <w:rsid w:val="00D60521"/>
    <w:rsid w:val="00D60CC6"/>
    <w:rsid w:val="00D610A1"/>
    <w:rsid w:val="00D63648"/>
    <w:rsid w:val="00D63B82"/>
    <w:rsid w:val="00D6626F"/>
    <w:rsid w:val="00D66E06"/>
    <w:rsid w:val="00D7019E"/>
    <w:rsid w:val="00D70542"/>
    <w:rsid w:val="00D7110C"/>
    <w:rsid w:val="00D71F8B"/>
    <w:rsid w:val="00D7203D"/>
    <w:rsid w:val="00D73FC3"/>
    <w:rsid w:val="00D76479"/>
    <w:rsid w:val="00D767F9"/>
    <w:rsid w:val="00D76B41"/>
    <w:rsid w:val="00D805EF"/>
    <w:rsid w:val="00D807B6"/>
    <w:rsid w:val="00D813E8"/>
    <w:rsid w:val="00D8211A"/>
    <w:rsid w:val="00D828F4"/>
    <w:rsid w:val="00D838C8"/>
    <w:rsid w:val="00D83E65"/>
    <w:rsid w:val="00D84669"/>
    <w:rsid w:val="00D84EF8"/>
    <w:rsid w:val="00D8571A"/>
    <w:rsid w:val="00D85964"/>
    <w:rsid w:val="00D86317"/>
    <w:rsid w:val="00D86967"/>
    <w:rsid w:val="00D87341"/>
    <w:rsid w:val="00D90FC8"/>
    <w:rsid w:val="00D931D3"/>
    <w:rsid w:val="00D94E24"/>
    <w:rsid w:val="00D96330"/>
    <w:rsid w:val="00D96458"/>
    <w:rsid w:val="00DA1425"/>
    <w:rsid w:val="00DA43FE"/>
    <w:rsid w:val="00DA6BC5"/>
    <w:rsid w:val="00DB077C"/>
    <w:rsid w:val="00DB5B86"/>
    <w:rsid w:val="00DB5EE2"/>
    <w:rsid w:val="00DB71D6"/>
    <w:rsid w:val="00DC0E0B"/>
    <w:rsid w:val="00DC2824"/>
    <w:rsid w:val="00DC3C5A"/>
    <w:rsid w:val="00DC3FCE"/>
    <w:rsid w:val="00DC541D"/>
    <w:rsid w:val="00DC5825"/>
    <w:rsid w:val="00DC6A12"/>
    <w:rsid w:val="00DC6F4B"/>
    <w:rsid w:val="00DC7C7B"/>
    <w:rsid w:val="00DD26E6"/>
    <w:rsid w:val="00DD4232"/>
    <w:rsid w:val="00DD49D0"/>
    <w:rsid w:val="00DD502E"/>
    <w:rsid w:val="00DD5DD4"/>
    <w:rsid w:val="00DD6284"/>
    <w:rsid w:val="00DD6E13"/>
    <w:rsid w:val="00DE06D4"/>
    <w:rsid w:val="00DE0BB0"/>
    <w:rsid w:val="00DE0BB3"/>
    <w:rsid w:val="00DE34AA"/>
    <w:rsid w:val="00DE34F9"/>
    <w:rsid w:val="00DE3CF0"/>
    <w:rsid w:val="00DE48D3"/>
    <w:rsid w:val="00DE6AC0"/>
    <w:rsid w:val="00DF1EA8"/>
    <w:rsid w:val="00DF1FA0"/>
    <w:rsid w:val="00DF2205"/>
    <w:rsid w:val="00DF3A3F"/>
    <w:rsid w:val="00DF4B9D"/>
    <w:rsid w:val="00DF4C62"/>
    <w:rsid w:val="00DF7D36"/>
    <w:rsid w:val="00E02E47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9B5"/>
    <w:rsid w:val="00E42DA4"/>
    <w:rsid w:val="00E4317B"/>
    <w:rsid w:val="00E43959"/>
    <w:rsid w:val="00E43B93"/>
    <w:rsid w:val="00E45D4F"/>
    <w:rsid w:val="00E46135"/>
    <w:rsid w:val="00E47183"/>
    <w:rsid w:val="00E50787"/>
    <w:rsid w:val="00E51517"/>
    <w:rsid w:val="00E51768"/>
    <w:rsid w:val="00E51F66"/>
    <w:rsid w:val="00E53851"/>
    <w:rsid w:val="00E5426A"/>
    <w:rsid w:val="00E5448E"/>
    <w:rsid w:val="00E54974"/>
    <w:rsid w:val="00E54F9A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0B0B"/>
    <w:rsid w:val="00E81C5C"/>
    <w:rsid w:val="00E84212"/>
    <w:rsid w:val="00E864A1"/>
    <w:rsid w:val="00E86DAF"/>
    <w:rsid w:val="00E87318"/>
    <w:rsid w:val="00E9062F"/>
    <w:rsid w:val="00E91602"/>
    <w:rsid w:val="00E92A2F"/>
    <w:rsid w:val="00E9651C"/>
    <w:rsid w:val="00E96718"/>
    <w:rsid w:val="00E96839"/>
    <w:rsid w:val="00E973C6"/>
    <w:rsid w:val="00E9770F"/>
    <w:rsid w:val="00E979D9"/>
    <w:rsid w:val="00EA044C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A7E"/>
    <w:rsid w:val="00EC1329"/>
    <w:rsid w:val="00EC15B4"/>
    <w:rsid w:val="00EC1AD3"/>
    <w:rsid w:val="00EC1C48"/>
    <w:rsid w:val="00EC2D95"/>
    <w:rsid w:val="00EC34ED"/>
    <w:rsid w:val="00EC48E3"/>
    <w:rsid w:val="00EC535B"/>
    <w:rsid w:val="00EC559A"/>
    <w:rsid w:val="00ED0719"/>
    <w:rsid w:val="00ED1C9E"/>
    <w:rsid w:val="00ED4277"/>
    <w:rsid w:val="00ED46AA"/>
    <w:rsid w:val="00ED70B9"/>
    <w:rsid w:val="00ED7BAA"/>
    <w:rsid w:val="00EE09C2"/>
    <w:rsid w:val="00EE372E"/>
    <w:rsid w:val="00EE684F"/>
    <w:rsid w:val="00EE6DB3"/>
    <w:rsid w:val="00EF2906"/>
    <w:rsid w:val="00EF3B66"/>
    <w:rsid w:val="00EF3DEC"/>
    <w:rsid w:val="00EF435F"/>
    <w:rsid w:val="00EF49AA"/>
    <w:rsid w:val="00EF4FA3"/>
    <w:rsid w:val="00EF5E6C"/>
    <w:rsid w:val="00F0023F"/>
    <w:rsid w:val="00F00998"/>
    <w:rsid w:val="00F023C4"/>
    <w:rsid w:val="00F0242C"/>
    <w:rsid w:val="00F025FE"/>
    <w:rsid w:val="00F04E03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3D14"/>
    <w:rsid w:val="00F15075"/>
    <w:rsid w:val="00F15862"/>
    <w:rsid w:val="00F2100C"/>
    <w:rsid w:val="00F22129"/>
    <w:rsid w:val="00F2327E"/>
    <w:rsid w:val="00F245EC"/>
    <w:rsid w:val="00F32515"/>
    <w:rsid w:val="00F32ACA"/>
    <w:rsid w:val="00F330B1"/>
    <w:rsid w:val="00F33891"/>
    <w:rsid w:val="00F3503A"/>
    <w:rsid w:val="00F3756E"/>
    <w:rsid w:val="00F37954"/>
    <w:rsid w:val="00F425A1"/>
    <w:rsid w:val="00F43650"/>
    <w:rsid w:val="00F43890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7F26"/>
    <w:rsid w:val="00F60D4E"/>
    <w:rsid w:val="00F614F4"/>
    <w:rsid w:val="00F615CD"/>
    <w:rsid w:val="00F61F05"/>
    <w:rsid w:val="00F62A6D"/>
    <w:rsid w:val="00F638F8"/>
    <w:rsid w:val="00F63EF9"/>
    <w:rsid w:val="00F649E5"/>
    <w:rsid w:val="00F67E68"/>
    <w:rsid w:val="00F71737"/>
    <w:rsid w:val="00F71E10"/>
    <w:rsid w:val="00F737D0"/>
    <w:rsid w:val="00F7553D"/>
    <w:rsid w:val="00F765C2"/>
    <w:rsid w:val="00F76EDA"/>
    <w:rsid w:val="00F76F8E"/>
    <w:rsid w:val="00F772FC"/>
    <w:rsid w:val="00F77959"/>
    <w:rsid w:val="00F8020C"/>
    <w:rsid w:val="00F806A9"/>
    <w:rsid w:val="00F80A33"/>
    <w:rsid w:val="00F815C5"/>
    <w:rsid w:val="00F82F72"/>
    <w:rsid w:val="00F83260"/>
    <w:rsid w:val="00F83F5F"/>
    <w:rsid w:val="00F860AF"/>
    <w:rsid w:val="00F8752E"/>
    <w:rsid w:val="00F90F6B"/>
    <w:rsid w:val="00F94C36"/>
    <w:rsid w:val="00F94FED"/>
    <w:rsid w:val="00F96FA8"/>
    <w:rsid w:val="00F97075"/>
    <w:rsid w:val="00F970C4"/>
    <w:rsid w:val="00FA07DC"/>
    <w:rsid w:val="00FA16B2"/>
    <w:rsid w:val="00FA2162"/>
    <w:rsid w:val="00FA47EC"/>
    <w:rsid w:val="00FA4E29"/>
    <w:rsid w:val="00FA619E"/>
    <w:rsid w:val="00FA70F1"/>
    <w:rsid w:val="00FB0720"/>
    <w:rsid w:val="00FB0ADB"/>
    <w:rsid w:val="00FB5011"/>
    <w:rsid w:val="00FB6427"/>
    <w:rsid w:val="00FB6A35"/>
    <w:rsid w:val="00FB7DAE"/>
    <w:rsid w:val="00FC095A"/>
    <w:rsid w:val="00FC1D69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0023"/>
    <w:rsid w:val="00FE2D54"/>
    <w:rsid w:val="00FE68AD"/>
    <w:rsid w:val="00FE6D9F"/>
    <w:rsid w:val="00FF0D8A"/>
    <w:rsid w:val="00FF102D"/>
    <w:rsid w:val="00FF1D91"/>
    <w:rsid w:val="00FF1E30"/>
    <w:rsid w:val="00FF2229"/>
    <w:rsid w:val="00FF2E1D"/>
    <w:rsid w:val="00FF36C3"/>
    <w:rsid w:val="00FF4340"/>
    <w:rsid w:val="00FF4C08"/>
    <w:rsid w:val="00FF67A6"/>
    <w:rsid w:val="00FF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paragraph" w:styleId="a9">
    <w:name w:val="No Spacing"/>
    <w:uiPriority w:val="1"/>
    <w:qFormat/>
    <w:rsid w:val="005B2C3C"/>
    <w:pPr>
      <w:jc w:val="left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6E4F71"/>
    <w:pPr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9B4EFC"/>
    <w:rPr>
      <w:color w:val="0000FF"/>
      <w:u w:val="single"/>
    </w:rPr>
  </w:style>
  <w:style w:type="character" w:styleId="HTML">
    <w:name w:val="HTML Acronym"/>
    <w:basedOn w:val="a0"/>
    <w:uiPriority w:val="99"/>
    <w:semiHidden/>
    <w:unhideWhenUsed/>
    <w:rsid w:val="008F4409"/>
  </w:style>
  <w:style w:type="paragraph" w:styleId="ac">
    <w:name w:val="Body Text"/>
    <w:basedOn w:val="a"/>
    <w:link w:val="ad"/>
    <w:rsid w:val="00A6471C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A6471C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471C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71C"/>
    <w:rPr>
      <w:rFonts w:eastAsia="Times New Roman"/>
      <w:sz w:val="16"/>
      <w:szCs w:val="16"/>
      <w:lang w:eastAsia="ru-RU"/>
    </w:rPr>
  </w:style>
  <w:style w:type="paragraph" w:customStyle="1" w:styleId="Default">
    <w:name w:val="Default"/>
    <w:rsid w:val="005A3E3D"/>
    <w:pPr>
      <w:autoSpaceDE w:val="0"/>
      <w:autoSpaceDN w:val="0"/>
      <w:adjustRightInd w:val="0"/>
      <w:jc w:val="left"/>
    </w:pPr>
    <w:rPr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F568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83EBE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4"/>
      <w:szCs w:val="24"/>
    </w:rPr>
  </w:style>
  <w:style w:type="character" w:customStyle="1" w:styleId="af">
    <w:name w:val="Основной текст_"/>
    <w:basedOn w:val="a0"/>
    <w:link w:val="2"/>
    <w:rsid w:val="000E0F2C"/>
    <w:rPr>
      <w:rFonts w:eastAsia="Times New Roman"/>
      <w:spacing w:val="5"/>
      <w:shd w:val="clear" w:color="auto" w:fill="FFFFFF"/>
    </w:rPr>
  </w:style>
  <w:style w:type="paragraph" w:customStyle="1" w:styleId="2">
    <w:name w:val="Основной текст2"/>
    <w:basedOn w:val="a"/>
    <w:link w:val="af"/>
    <w:rsid w:val="000E0F2C"/>
    <w:pPr>
      <w:widowControl w:val="0"/>
      <w:shd w:val="clear" w:color="auto" w:fill="FFFFFF"/>
      <w:spacing w:line="307" w:lineRule="exact"/>
      <w:jc w:val="left"/>
    </w:pPr>
    <w:rPr>
      <w:rFonts w:eastAsia="Times New Roman"/>
      <w:spacing w:val="5"/>
    </w:rPr>
  </w:style>
  <w:style w:type="character" w:customStyle="1" w:styleId="displayinlineblock">
    <w:name w:val="displayinlineblock"/>
    <w:basedOn w:val="a0"/>
    <w:rsid w:val="00305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5522</TotalTime>
  <Pages>29</Pages>
  <Words>9639</Words>
  <Characters>54947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Анатолий</cp:lastModifiedBy>
  <cp:revision>29</cp:revision>
  <cp:lastPrinted>2018-01-18T11:20:00Z</cp:lastPrinted>
  <dcterms:created xsi:type="dcterms:W3CDTF">2019-01-18T09:54:00Z</dcterms:created>
  <dcterms:modified xsi:type="dcterms:W3CDTF">2019-01-28T12:52:00Z</dcterms:modified>
</cp:coreProperties>
</file>